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98" w:rsidRPr="00320510" w:rsidRDefault="0037322F" w:rsidP="0037322F">
      <w:pPr>
        <w:jc w:val="center"/>
        <w:rPr>
          <w:rFonts w:ascii="標楷體" w:eastAsia="標楷體" w:hAnsi="標楷體" w:cs="標楷體"/>
          <w:b/>
          <w:bCs/>
          <w:color w:val="000000" w:themeColor="text1"/>
          <w:sz w:val="30"/>
          <w:szCs w:val="30"/>
        </w:rPr>
      </w:pPr>
      <w:r w:rsidRPr="00320510">
        <w:rPr>
          <w:rFonts w:ascii="標楷體" w:eastAsia="標楷體" w:hAnsi="標楷體" w:cs="標楷體" w:hint="eastAsia"/>
          <w:b/>
          <w:bCs/>
          <w:color w:val="000000" w:themeColor="text1"/>
          <w:sz w:val="30"/>
          <w:szCs w:val="30"/>
        </w:rPr>
        <w:t>人文創意學院</w:t>
      </w:r>
      <w:r w:rsidR="00753A20" w:rsidRPr="00320510">
        <w:rPr>
          <w:rFonts w:ascii="標楷體" w:eastAsia="標楷體" w:hAnsi="標楷體" w:cs="標楷體" w:hint="eastAsia"/>
          <w:b/>
          <w:bCs/>
          <w:color w:val="000000" w:themeColor="text1"/>
          <w:sz w:val="30"/>
          <w:szCs w:val="30"/>
        </w:rPr>
        <w:t>及所屬</w:t>
      </w:r>
      <w:r w:rsidR="00182162" w:rsidRPr="00320510">
        <w:rPr>
          <w:rFonts w:ascii="標楷體" w:eastAsia="標楷體" w:hAnsi="標楷體" w:cs="標楷體" w:hint="eastAsia"/>
          <w:b/>
          <w:bCs/>
          <w:color w:val="000000" w:themeColor="text1"/>
          <w:sz w:val="30"/>
          <w:szCs w:val="30"/>
        </w:rPr>
        <w:t>各</w:t>
      </w:r>
      <w:r w:rsidR="00753A20" w:rsidRPr="00320510">
        <w:rPr>
          <w:rFonts w:ascii="標楷體" w:eastAsia="標楷體" w:hAnsi="標楷體" w:cs="標楷體" w:hint="eastAsia"/>
          <w:b/>
          <w:bCs/>
          <w:color w:val="000000" w:themeColor="text1"/>
          <w:sz w:val="30"/>
          <w:szCs w:val="30"/>
        </w:rPr>
        <w:t>教學單位教評會進用</w:t>
      </w:r>
      <w:r w:rsidR="00D2546D" w:rsidRPr="00320510">
        <w:rPr>
          <w:rFonts w:ascii="標楷體" w:eastAsia="標楷體" w:hAnsi="標楷體" w:cs="標楷體" w:hint="eastAsia"/>
          <w:b/>
          <w:bCs/>
          <w:color w:val="000000" w:themeColor="text1"/>
          <w:sz w:val="30"/>
          <w:szCs w:val="30"/>
        </w:rPr>
        <w:t>編制內</w:t>
      </w:r>
      <w:r w:rsidR="00753A20" w:rsidRPr="00320510">
        <w:rPr>
          <w:rFonts w:ascii="標楷體" w:eastAsia="標楷體" w:hAnsi="標楷體" w:cs="標楷體" w:hint="eastAsia"/>
          <w:b/>
          <w:bCs/>
          <w:color w:val="000000" w:themeColor="text1"/>
          <w:sz w:val="30"/>
          <w:szCs w:val="30"/>
        </w:rPr>
        <w:t>專任教師認定基準</w:t>
      </w:r>
    </w:p>
    <w:p w:rsidR="00F770E4" w:rsidRPr="00320510" w:rsidRDefault="00F770E4" w:rsidP="00EE2EFD">
      <w:pPr>
        <w:snapToGrid w:val="0"/>
        <w:spacing w:after="0" w:line="240" w:lineRule="auto"/>
        <w:jc w:val="right"/>
        <w:rPr>
          <w:rFonts w:ascii="標楷體" w:eastAsia="標楷體"/>
          <w:color w:val="000000" w:themeColor="text1"/>
          <w:sz w:val="20"/>
          <w:szCs w:val="20"/>
        </w:rPr>
      </w:pPr>
      <w:r w:rsidRPr="00320510">
        <w:rPr>
          <w:rFonts w:ascii="標楷體" w:eastAsia="標楷體" w:hint="eastAsia"/>
          <w:color w:val="000000" w:themeColor="text1"/>
          <w:sz w:val="20"/>
          <w:szCs w:val="20"/>
        </w:rPr>
        <w:t>109年</w:t>
      </w:r>
      <w:r w:rsidR="0020687C" w:rsidRPr="00320510">
        <w:rPr>
          <w:rFonts w:ascii="標楷體" w:eastAsia="標楷體" w:hint="eastAsia"/>
          <w:color w:val="000000" w:themeColor="text1"/>
          <w:sz w:val="20"/>
          <w:szCs w:val="20"/>
        </w:rPr>
        <w:t>5</w:t>
      </w:r>
      <w:r w:rsidRPr="00320510">
        <w:rPr>
          <w:rFonts w:ascii="標楷體" w:eastAsia="標楷體" w:hint="eastAsia"/>
          <w:color w:val="000000" w:themeColor="text1"/>
          <w:sz w:val="20"/>
          <w:szCs w:val="20"/>
        </w:rPr>
        <w:t>月</w:t>
      </w:r>
      <w:r w:rsidR="0020687C" w:rsidRPr="00320510">
        <w:rPr>
          <w:rFonts w:ascii="標楷體" w:eastAsia="標楷體" w:hint="eastAsia"/>
          <w:color w:val="000000" w:themeColor="text1"/>
          <w:sz w:val="20"/>
          <w:szCs w:val="20"/>
        </w:rPr>
        <w:t>27</w:t>
      </w:r>
      <w:r w:rsidRPr="00320510">
        <w:rPr>
          <w:rFonts w:ascii="標楷體" w:eastAsia="標楷體" w:hint="eastAsia"/>
          <w:color w:val="000000" w:themeColor="text1"/>
          <w:sz w:val="20"/>
          <w:szCs w:val="20"/>
        </w:rPr>
        <w:t>日108學年度第2學期第</w:t>
      </w:r>
      <w:r w:rsidR="00115249" w:rsidRPr="00320510">
        <w:rPr>
          <w:rFonts w:ascii="標楷體" w:eastAsia="標楷體" w:hint="eastAsia"/>
          <w:color w:val="000000" w:themeColor="text1"/>
          <w:sz w:val="20"/>
          <w:szCs w:val="20"/>
        </w:rPr>
        <w:t>2</w:t>
      </w:r>
      <w:r w:rsidRPr="00320510">
        <w:rPr>
          <w:rFonts w:ascii="標楷體" w:eastAsia="標楷體" w:hint="eastAsia"/>
          <w:color w:val="000000" w:themeColor="text1"/>
          <w:sz w:val="20"/>
          <w:szCs w:val="20"/>
        </w:rPr>
        <w:t>次院務會議通過</w:t>
      </w:r>
    </w:p>
    <w:p w:rsidR="00EE2EFD" w:rsidRPr="00320510" w:rsidRDefault="00EE2EFD" w:rsidP="00EE2EFD">
      <w:pPr>
        <w:spacing w:after="0" w:line="240" w:lineRule="auto"/>
        <w:jc w:val="right"/>
        <w:rPr>
          <w:rFonts w:ascii="標楷體" w:eastAsia="標楷體"/>
          <w:color w:val="000000" w:themeColor="text1"/>
          <w:sz w:val="20"/>
          <w:szCs w:val="20"/>
        </w:rPr>
      </w:pPr>
      <w:r w:rsidRPr="00320510">
        <w:rPr>
          <w:rFonts w:ascii="標楷體" w:eastAsia="標楷體" w:hint="eastAsia"/>
          <w:color w:val="000000" w:themeColor="text1"/>
          <w:sz w:val="20"/>
          <w:szCs w:val="20"/>
        </w:rPr>
        <w:t>109年6月18日108學年度第2學期第2次校教評會議通過</w:t>
      </w:r>
    </w:p>
    <w:p w:rsidR="0057322F" w:rsidRPr="00320510" w:rsidRDefault="0057322F" w:rsidP="00EE2EFD">
      <w:pPr>
        <w:spacing w:after="0" w:line="240" w:lineRule="auto"/>
        <w:jc w:val="right"/>
        <w:rPr>
          <w:rFonts w:ascii="標楷體" w:eastAsia="標楷體"/>
          <w:color w:val="000000" w:themeColor="text1"/>
          <w:sz w:val="20"/>
          <w:szCs w:val="20"/>
        </w:rPr>
      </w:pPr>
      <w:r w:rsidRPr="00320510">
        <w:rPr>
          <w:rFonts w:ascii="標楷體" w:eastAsia="標楷體" w:hint="eastAsia"/>
          <w:color w:val="000000" w:themeColor="text1"/>
          <w:sz w:val="20"/>
          <w:szCs w:val="20"/>
        </w:rPr>
        <w:t>112年6月13日111學年度第2學期第1次院務會議通過</w:t>
      </w:r>
    </w:p>
    <w:p w:rsidR="0057322F" w:rsidRDefault="0057322F" w:rsidP="00EE2EFD">
      <w:pPr>
        <w:spacing w:after="0" w:line="240" w:lineRule="auto"/>
        <w:jc w:val="right"/>
        <w:rPr>
          <w:rFonts w:ascii="標楷體" w:eastAsia="標楷體"/>
          <w:color w:val="000000" w:themeColor="text1"/>
          <w:sz w:val="20"/>
          <w:szCs w:val="20"/>
        </w:rPr>
      </w:pPr>
      <w:r w:rsidRPr="00320510">
        <w:rPr>
          <w:rFonts w:ascii="標楷體" w:eastAsia="標楷體" w:hint="eastAsia"/>
          <w:color w:val="000000" w:themeColor="text1"/>
          <w:sz w:val="20"/>
          <w:szCs w:val="20"/>
        </w:rPr>
        <w:t>112年7月19日111學年度第2學期第3次校教評會議通過</w:t>
      </w:r>
    </w:p>
    <w:p w:rsidR="000F7378" w:rsidRDefault="000F7378" w:rsidP="00EE2EFD">
      <w:pPr>
        <w:spacing w:after="0" w:line="240" w:lineRule="auto"/>
        <w:jc w:val="right"/>
        <w:rPr>
          <w:rFonts w:ascii="標楷體" w:eastAsia="標楷體" w:hint="eastAsia"/>
          <w:color w:val="000000" w:themeColor="text1"/>
          <w:sz w:val="20"/>
          <w:szCs w:val="20"/>
        </w:rPr>
      </w:pPr>
      <w:r w:rsidRPr="00320510">
        <w:rPr>
          <w:rFonts w:ascii="標楷體" w:eastAsia="標楷體" w:hint="eastAsia"/>
          <w:color w:val="000000" w:themeColor="text1"/>
          <w:sz w:val="20"/>
          <w:szCs w:val="20"/>
        </w:rPr>
        <w:t>11</w:t>
      </w:r>
      <w:r>
        <w:rPr>
          <w:rFonts w:ascii="標楷體" w:eastAsia="標楷體" w:hint="eastAsia"/>
          <w:color w:val="000000" w:themeColor="text1"/>
          <w:sz w:val="20"/>
          <w:szCs w:val="20"/>
        </w:rPr>
        <w:t>3</w:t>
      </w:r>
      <w:r w:rsidRPr="00320510">
        <w:rPr>
          <w:rFonts w:ascii="標楷體" w:eastAsia="標楷體" w:hint="eastAsia"/>
          <w:color w:val="000000" w:themeColor="text1"/>
          <w:sz w:val="20"/>
          <w:szCs w:val="20"/>
        </w:rPr>
        <w:t>年</w:t>
      </w:r>
      <w:r>
        <w:rPr>
          <w:rFonts w:ascii="標楷體" w:eastAsia="標楷體" w:hint="eastAsia"/>
          <w:color w:val="000000" w:themeColor="text1"/>
          <w:sz w:val="20"/>
          <w:szCs w:val="20"/>
        </w:rPr>
        <w:t>6</w:t>
      </w:r>
      <w:r w:rsidRPr="00320510">
        <w:rPr>
          <w:rFonts w:ascii="標楷體" w:eastAsia="標楷體" w:hint="eastAsia"/>
          <w:color w:val="000000" w:themeColor="text1"/>
          <w:sz w:val="20"/>
          <w:szCs w:val="20"/>
        </w:rPr>
        <w:t>月19日11</w:t>
      </w:r>
      <w:r>
        <w:rPr>
          <w:rFonts w:ascii="標楷體" w:eastAsia="標楷體" w:hint="eastAsia"/>
          <w:color w:val="000000" w:themeColor="text1"/>
          <w:sz w:val="20"/>
          <w:szCs w:val="20"/>
        </w:rPr>
        <w:t>2</w:t>
      </w:r>
      <w:r w:rsidRPr="00320510">
        <w:rPr>
          <w:rFonts w:ascii="標楷體" w:eastAsia="標楷體" w:hint="eastAsia"/>
          <w:color w:val="000000" w:themeColor="text1"/>
          <w:sz w:val="20"/>
          <w:szCs w:val="20"/>
        </w:rPr>
        <w:t>學年度第2學期第</w:t>
      </w:r>
      <w:r>
        <w:rPr>
          <w:rFonts w:ascii="標楷體" w:eastAsia="標楷體" w:hint="eastAsia"/>
          <w:color w:val="000000" w:themeColor="text1"/>
          <w:sz w:val="20"/>
          <w:szCs w:val="20"/>
        </w:rPr>
        <w:t>1</w:t>
      </w:r>
      <w:r w:rsidRPr="00320510">
        <w:rPr>
          <w:rFonts w:ascii="標楷體" w:eastAsia="標楷體" w:hint="eastAsia"/>
          <w:color w:val="000000" w:themeColor="text1"/>
          <w:sz w:val="20"/>
          <w:szCs w:val="20"/>
        </w:rPr>
        <w:t>次院務會議通過</w:t>
      </w:r>
    </w:p>
    <w:p w:rsidR="001E3A83" w:rsidRPr="00320510" w:rsidRDefault="001E3A83" w:rsidP="00EE2EFD">
      <w:pPr>
        <w:spacing w:after="0" w:line="240" w:lineRule="auto"/>
        <w:jc w:val="right"/>
        <w:rPr>
          <w:rFonts w:ascii="標楷體" w:eastAsia="標楷體" w:hAnsi="標楷體" w:cs="標楷體"/>
          <w:b/>
          <w:bCs/>
          <w:color w:val="000000" w:themeColor="text1"/>
          <w:sz w:val="36"/>
          <w:szCs w:val="36"/>
        </w:rPr>
      </w:pPr>
      <w:r w:rsidRPr="00320510">
        <w:rPr>
          <w:rFonts w:ascii="標楷體" w:eastAsia="標楷體" w:hint="eastAsia"/>
          <w:color w:val="000000" w:themeColor="text1"/>
          <w:sz w:val="20"/>
          <w:szCs w:val="20"/>
        </w:rPr>
        <w:t>11</w:t>
      </w:r>
      <w:r>
        <w:rPr>
          <w:rFonts w:ascii="標楷體" w:eastAsia="標楷體" w:hint="eastAsia"/>
          <w:color w:val="000000" w:themeColor="text1"/>
          <w:sz w:val="20"/>
          <w:szCs w:val="20"/>
        </w:rPr>
        <w:t>3</w:t>
      </w:r>
      <w:r w:rsidRPr="00320510">
        <w:rPr>
          <w:rFonts w:ascii="標楷體" w:eastAsia="標楷體" w:hint="eastAsia"/>
          <w:color w:val="000000" w:themeColor="text1"/>
          <w:sz w:val="20"/>
          <w:szCs w:val="20"/>
        </w:rPr>
        <w:t>年</w:t>
      </w:r>
      <w:r w:rsidR="000F7378">
        <w:rPr>
          <w:rFonts w:ascii="標楷體" w:eastAsia="標楷體" w:hint="eastAsia"/>
          <w:color w:val="000000" w:themeColor="text1"/>
          <w:sz w:val="20"/>
          <w:szCs w:val="20"/>
        </w:rPr>
        <w:t>7</w:t>
      </w:r>
      <w:r w:rsidRPr="00320510">
        <w:rPr>
          <w:rFonts w:ascii="標楷體" w:eastAsia="標楷體" w:hint="eastAsia"/>
          <w:color w:val="000000" w:themeColor="text1"/>
          <w:sz w:val="20"/>
          <w:szCs w:val="20"/>
        </w:rPr>
        <w:t>月1</w:t>
      </w:r>
      <w:r w:rsidR="000F7378">
        <w:rPr>
          <w:rFonts w:ascii="標楷體" w:eastAsia="標楷體" w:hint="eastAsia"/>
          <w:color w:val="000000" w:themeColor="text1"/>
          <w:sz w:val="20"/>
          <w:szCs w:val="20"/>
        </w:rPr>
        <w:t>7</w:t>
      </w:r>
      <w:r w:rsidRPr="00320510">
        <w:rPr>
          <w:rFonts w:ascii="標楷體" w:eastAsia="標楷體" w:hint="eastAsia"/>
          <w:color w:val="000000" w:themeColor="text1"/>
          <w:sz w:val="20"/>
          <w:szCs w:val="20"/>
        </w:rPr>
        <w:t>日11</w:t>
      </w:r>
      <w:r>
        <w:rPr>
          <w:rFonts w:ascii="標楷體" w:eastAsia="標楷體" w:hint="eastAsia"/>
          <w:color w:val="000000" w:themeColor="text1"/>
          <w:sz w:val="20"/>
          <w:szCs w:val="20"/>
        </w:rPr>
        <w:t>2</w:t>
      </w:r>
      <w:r w:rsidRPr="00320510">
        <w:rPr>
          <w:rFonts w:ascii="標楷體" w:eastAsia="標楷體" w:hint="eastAsia"/>
          <w:color w:val="000000" w:themeColor="text1"/>
          <w:sz w:val="20"/>
          <w:szCs w:val="20"/>
        </w:rPr>
        <w:t>學年度第2學期第</w:t>
      </w:r>
      <w:r w:rsidR="000F7378">
        <w:rPr>
          <w:rFonts w:ascii="標楷體" w:eastAsia="標楷體" w:hint="eastAsia"/>
          <w:color w:val="000000" w:themeColor="text1"/>
          <w:sz w:val="20"/>
          <w:szCs w:val="20"/>
        </w:rPr>
        <w:t>3</w:t>
      </w:r>
      <w:r w:rsidRPr="00320510">
        <w:rPr>
          <w:rFonts w:ascii="標楷體" w:eastAsia="標楷體" w:hint="eastAsia"/>
          <w:color w:val="000000" w:themeColor="text1"/>
          <w:sz w:val="20"/>
          <w:szCs w:val="20"/>
        </w:rPr>
        <w:t>次</w:t>
      </w:r>
      <w:r w:rsidR="000F7378" w:rsidRPr="00320510">
        <w:rPr>
          <w:rFonts w:ascii="標楷體" w:eastAsia="標楷體" w:hint="eastAsia"/>
          <w:color w:val="000000" w:themeColor="text1"/>
          <w:sz w:val="20"/>
          <w:szCs w:val="20"/>
        </w:rPr>
        <w:t>校教評會</w:t>
      </w:r>
      <w:bookmarkStart w:id="0" w:name="_GoBack"/>
      <w:bookmarkEnd w:id="0"/>
      <w:r w:rsidRPr="00320510">
        <w:rPr>
          <w:rFonts w:ascii="標楷體" w:eastAsia="標楷體" w:hint="eastAsia"/>
          <w:color w:val="000000" w:themeColor="text1"/>
          <w:sz w:val="20"/>
          <w:szCs w:val="20"/>
        </w:rPr>
        <w:t>議通過</w:t>
      </w:r>
    </w:p>
    <w:p w:rsidR="000B6291" w:rsidRPr="00320510" w:rsidRDefault="001F36C4" w:rsidP="000B6291">
      <w:pPr>
        <w:snapToGrid w:val="0"/>
        <w:spacing w:line="240" w:lineRule="auto"/>
        <w:ind w:left="567" w:hangingChars="236" w:hanging="567"/>
        <w:rPr>
          <w:rFonts w:ascii="標楷體" w:eastAsia="標楷體" w:hAnsi="標楷體" w:cs="標楷體"/>
          <w:b/>
          <w:bCs/>
          <w:color w:val="000000" w:themeColor="text1"/>
          <w:sz w:val="24"/>
          <w:szCs w:val="24"/>
        </w:rPr>
      </w:pPr>
      <w:r w:rsidRPr="00320510">
        <w:rPr>
          <w:rFonts w:ascii="標楷體" w:eastAsia="標楷體" w:hAnsi="標楷體" w:cs="標楷體" w:hint="eastAsia"/>
          <w:b/>
          <w:bCs/>
          <w:color w:val="000000" w:themeColor="text1"/>
          <w:sz w:val="24"/>
          <w:szCs w:val="24"/>
        </w:rPr>
        <w:t>一</w:t>
      </w:r>
      <w:r w:rsidR="003C07F5" w:rsidRPr="00320510">
        <w:rPr>
          <w:rFonts w:ascii="標楷體" w:eastAsia="標楷體" w:hAnsi="標楷體" w:cs="標楷體" w:hint="eastAsia"/>
          <w:b/>
          <w:bCs/>
          <w:color w:val="000000" w:themeColor="text1"/>
          <w:sz w:val="24"/>
          <w:szCs w:val="24"/>
        </w:rPr>
        <w:t>、</w:t>
      </w:r>
      <w:r w:rsidR="000B6291" w:rsidRPr="00320510">
        <w:rPr>
          <w:rFonts w:ascii="標楷體" w:eastAsia="標楷體" w:hAnsi="標楷體" w:cs="標楷體" w:hint="eastAsia"/>
          <w:b/>
          <w:bCs/>
          <w:color w:val="000000" w:themeColor="text1"/>
          <w:sz w:val="24"/>
          <w:szCs w:val="24"/>
        </w:rPr>
        <w:t>為使本學院及院屬各教學單位教評會依本校教師聘任及升等審查辦法(簡稱聘審辦法)第四條、第四條之二規定於聘任</w:t>
      </w:r>
      <w:r w:rsidR="005E66C5" w:rsidRPr="00320510">
        <w:rPr>
          <w:rFonts w:ascii="標楷體" w:eastAsia="標楷體" w:hAnsi="標楷體" w:cs="標楷體" w:hint="eastAsia"/>
          <w:b/>
          <w:bCs/>
          <w:color w:val="000000" w:themeColor="text1"/>
          <w:sz w:val="24"/>
          <w:szCs w:val="24"/>
        </w:rPr>
        <w:t>編制內</w:t>
      </w:r>
      <w:r w:rsidR="000B6291" w:rsidRPr="00320510">
        <w:rPr>
          <w:rFonts w:ascii="標楷體" w:eastAsia="標楷體" w:hAnsi="標楷體" w:cs="標楷體" w:hint="eastAsia"/>
          <w:b/>
          <w:bCs/>
          <w:color w:val="000000" w:themeColor="text1"/>
          <w:sz w:val="24"/>
          <w:szCs w:val="24"/>
        </w:rPr>
        <w:t>專任教師時有所認定，依本校教師評審委員會設置辦法第十八條規定訂定本基準予以補充之。</w:t>
      </w:r>
    </w:p>
    <w:p w:rsidR="0089073A" w:rsidRPr="00320510" w:rsidRDefault="000B6291" w:rsidP="008A5DAF">
      <w:pPr>
        <w:snapToGrid w:val="0"/>
        <w:spacing w:line="240" w:lineRule="auto"/>
        <w:rPr>
          <w:rFonts w:ascii="標楷體" w:eastAsia="標楷體" w:hAnsi="標楷體" w:cs="標楷體"/>
          <w:b/>
          <w:bCs/>
          <w:color w:val="000000" w:themeColor="text1"/>
          <w:sz w:val="24"/>
          <w:szCs w:val="24"/>
        </w:rPr>
      </w:pPr>
      <w:r w:rsidRPr="00320510">
        <w:rPr>
          <w:rFonts w:ascii="標楷體" w:eastAsia="標楷體" w:hAnsi="標楷體" w:cs="標楷體" w:hint="eastAsia"/>
          <w:b/>
          <w:bCs/>
          <w:color w:val="000000" w:themeColor="text1"/>
          <w:sz w:val="24"/>
          <w:szCs w:val="24"/>
        </w:rPr>
        <w:t>二、</w:t>
      </w:r>
      <w:r w:rsidR="005E66C5" w:rsidRPr="00320510">
        <w:rPr>
          <w:rFonts w:ascii="標楷體" w:eastAsia="標楷體" w:hAnsi="標楷體" w:cs="標楷體" w:hint="eastAsia"/>
          <w:b/>
          <w:bCs/>
          <w:color w:val="000000" w:themeColor="text1"/>
          <w:sz w:val="24"/>
          <w:szCs w:val="24"/>
        </w:rPr>
        <w:t>編制內</w:t>
      </w:r>
      <w:r w:rsidR="003C07F5" w:rsidRPr="00320510">
        <w:rPr>
          <w:rFonts w:ascii="標楷體" w:eastAsia="標楷體" w:hAnsi="標楷體" w:cs="標楷體" w:hint="eastAsia"/>
          <w:b/>
          <w:bCs/>
          <w:color w:val="000000" w:themeColor="text1"/>
          <w:sz w:val="24"/>
          <w:szCs w:val="24"/>
        </w:rPr>
        <w:t>專任教師得</w:t>
      </w:r>
      <w:r w:rsidR="00CE4E2A" w:rsidRPr="00320510">
        <w:rPr>
          <w:rFonts w:ascii="標楷體" w:eastAsia="標楷體" w:hAnsi="標楷體" w:cs="標楷體" w:hint="eastAsia"/>
          <w:b/>
          <w:bCs/>
          <w:color w:val="000000" w:themeColor="text1"/>
          <w:sz w:val="24"/>
          <w:szCs w:val="24"/>
        </w:rPr>
        <w:t>由用人單位</w:t>
      </w:r>
      <w:r w:rsidR="003C07F5" w:rsidRPr="00320510">
        <w:rPr>
          <w:rFonts w:ascii="標楷體" w:eastAsia="標楷體" w:hAnsi="標楷體" w:cs="標楷體" w:hint="eastAsia"/>
          <w:b/>
          <w:bCs/>
          <w:color w:val="000000" w:themeColor="text1"/>
          <w:sz w:val="24"/>
          <w:szCs w:val="24"/>
        </w:rPr>
        <w:t>推薦</w:t>
      </w:r>
      <w:r w:rsidR="008A5DAF" w:rsidRPr="00320510">
        <w:rPr>
          <w:rFonts w:ascii="標楷體" w:eastAsia="標楷體" w:hAnsi="標楷體" w:cs="標楷體" w:hint="eastAsia"/>
          <w:b/>
          <w:bCs/>
          <w:color w:val="000000" w:themeColor="text1"/>
          <w:sz w:val="24"/>
          <w:szCs w:val="24"/>
        </w:rPr>
        <w:t>為</w:t>
      </w:r>
      <w:r w:rsidR="003C07F5" w:rsidRPr="00320510">
        <w:rPr>
          <w:rFonts w:ascii="標楷體" w:eastAsia="標楷體" w:hAnsi="標楷體" w:cs="標楷體" w:hint="eastAsia"/>
          <w:b/>
          <w:bCs/>
          <w:color w:val="000000" w:themeColor="text1"/>
          <w:sz w:val="24"/>
          <w:szCs w:val="24"/>
        </w:rPr>
        <w:t>單一候選人</w:t>
      </w:r>
      <w:r w:rsidRPr="00320510">
        <w:rPr>
          <w:rFonts w:ascii="標楷體" w:eastAsia="標楷體" w:hAnsi="標楷體" w:cs="標楷體" w:hint="eastAsia"/>
          <w:b/>
          <w:bCs/>
          <w:color w:val="000000" w:themeColor="text1"/>
          <w:sz w:val="24"/>
          <w:szCs w:val="24"/>
        </w:rPr>
        <w:t>之認定基準</w:t>
      </w:r>
      <w:r w:rsidR="003C07F5" w:rsidRPr="00320510">
        <w:rPr>
          <w:rFonts w:ascii="標楷體" w:eastAsia="標楷體" w:hAnsi="標楷體" w:cs="標楷體" w:hint="eastAsia"/>
          <w:b/>
          <w:bCs/>
          <w:color w:val="000000" w:themeColor="text1"/>
          <w:sz w:val="24"/>
          <w:szCs w:val="24"/>
        </w:rPr>
        <w:t>如下</w:t>
      </w:r>
      <w:r w:rsidR="008A5DAF" w:rsidRPr="00320510">
        <w:rPr>
          <w:rFonts w:ascii="標楷體" w:eastAsia="標楷體" w:hAnsi="標楷體" w:cs="標楷體" w:hint="eastAsia"/>
          <w:b/>
          <w:bCs/>
          <w:color w:val="000000" w:themeColor="text1"/>
          <w:sz w:val="24"/>
          <w:szCs w:val="24"/>
        </w:rPr>
        <w:t>：</w:t>
      </w:r>
    </w:p>
    <w:p w:rsidR="008A5DAF" w:rsidRPr="00320510" w:rsidRDefault="008A5DAF" w:rsidP="002F491F">
      <w:pPr>
        <w:snapToGrid w:val="0"/>
        <w:spacing w:after="0" w:line="240" w:lineRule="auto"/>
        <w:ind w:firstLineChars="152" w:firstLine="365"/>
        <w:rPr>
          <w:rFonts w:ascii="標楷體" w:eastAsia="標楷體" w:hAnsi="標楷體" w:cs="標楷體"/>
          <w:bCs/>
          <w:color w:val="000000" w:themeColor="text1"/>
          <w:sz w:val="24"/>
          <w:szCs w:val="24"/>
        </w:rPr>
      </w:pPr>
      <w:r w:rsidRPr="00320510">
        <w:rPr>
          <w:rFonts w:ascii="標楷體" w:eastAsia="標楷體" w:hAnsi="標楷體" w:cs="標楷體" w:hint="eastAsia"/>
          <w:bCs/>
          <w:color w:val="000000" w:themeColor="text1"/>
          <w:sz w:val="24"/>
          <w:szCs w:val="24"/>
        </w:rPr>
        <w:t>延攬特殊優秀人才：依據本校聘審辦法第四條第四項規定符合以下條件之一者：</w:t>
      </w:r>
    </w:p>
    <w:p w:rsidR="008A5DAF" w:rsidRPr="00320510" w:rsidRDefault="00320510" w:rsidP="00320510">
      <w:pPr>
        <w:snapToGrid w:val="0"/>
        <w:spacing w:after="0" w:line="240" w:lineRule="auto"/>
        <w:ind w:leftChars="194" w:left="557" w:hangingChars="54" w:hanging="130"/>
        <w:jc w:val="both"/>
        <w:rPr>
          <w:rFonts w:ascii="標楷體" w:eastAsia="標楷體" w:hAnsi="標楷體"/>
          <w:color w:val="000000" w:themeColor="text1"/>
          <w:sz w:val="24"/>
          <w:szCs w:val="24"/>
        </w:rPr>
      </w:pPr>
      <w:r w:rsidRPr="00B66355">
        <w:rPr>
          <w:rFonts w:ascii="標楷體" w:eastAsia="標楷體" w:hAnsi="標楷體" w:hint="eastAsia"/>
          <w:b/>
          <w:color w:val="FF0000"/>
          <w:sz w:val="24"/>
          <w:szCs w:val="24"/>
        </w:rPr>
        <w:t>(一)</w:t>
      </w:r>
      <w:r w:rsidR="008A5DAF" w:rsidRPr="00320510">
        <w:rPr>
          <w:rFonts w:ascii="標楷體" w:eastAsia="標楷體" w:hAnsi="標楷體" w:hint="eastAsia"/>
          <w:color w:val="000000" w:themeColor="text1"/>
          <w:sz w:val="24"/>
          <w:szCs w:val="24"/>
        </w:rPr>
        <w:t>玉山學者</w:t>
      </w:r>
      <w:r w:rsidR="001418B8" w:rsidRPr="00320510">
        <w:rPr>
          <w:rFonts w:ascii="標楷體" w:eastAsia="標楷體" w:hAnsi="標楷體" w:hint="eastAsia"/>
          <w:color w:val="000000" w:themeColor="text1"/>
          <w:sz w:val="24"/>
          <w:szCs w:val="24"/>
        </w:rPr>
        <w:t>。</w:t>
      </w:r>
    </w:p>
    <w:p w:rsidR="008A5DAF" w:rsidRPr="00320510" w:rsidRDefault="00320510" w:rsidP="00320510">
      <w:pPr>
        <w:snapToGrid w:val="0"/>
        <w:spacing w:after="0" w:line="240" w:lineRule="auto"/>
        <w:ind w:leftChars="194" w:left="557" w:hangingChars="54" w:hanging="130"/>
        <w:jc w:val="both"/>
        <w:rPr>
          <w:rFonts w:ascii="標楷體" w:eastAsia="標楷體" w:hAnsi="標楷體"/>
          <w:color w:val="000000" w:themeColor="text1"/>
          <w:sz w:val="24"/>
          <w:szCs w:val="24"/>
        </w:rPr>
      </w:pPr>
      <w:r w:rsidRPr="00B66355">
        <w:rPr>
          <w:rFonts w:ascii="標楷體" w:eastAsia="標楷體" w:hAnsi="標楷體" w:hint="eastAsia"/>
          <w:b/>
          <w:color w:val="FF0000"/>
          <w:sz w:val="24"/>
          <w:szCs w:val="24"/>
        </w:rPr>
        <w:t>(二)</w:t>
      </w:r>
      <w:r w:rsidR="008A5DAF" w:rsidRPr="00320510">
        <w:rPr>
          <w:rFonts w:ascii="標楷體" w:eastAsia="標楷體" w:hAnsi="標楷體" w:hint="eastAsia"/>
          <w:color w:val="000000" w:themeColor="text1"/>
          <w:sz w:val="24"/>
          <w:szCs w:val="24"/>
        </w:rPr>
        <w:t>玉山青年學者</w:t>
      </w:r>
      <w:r w:rsidR="001418B8" w:rsidRPr="00320510">
        <w:rPr>
          <w:rFonts w:ascii="標楷體" w:eastAsia="標楷體" w:hAnsi="標楷體" w:hint="eastAsia"/>
          <w:color w:val="000000" w:themeColor="text1"/>
          <w:sz w:val="24"/>
          <w:szCs w:val="24"/>
        </w:rPr>
        <w:t>。</w:t>
      </w:r>
    </w:p>
    <w:p w:rsidR="008A5DAF" w:rsidRPr="00320510" w:rsidRDefault="00320510" w:rsidP="00320510">
      <w:pPr>
        <w:snapToGrid w:val="0"/>
        <w:spacing w:after="0" w:line="240" w:lineRule="auto"/>
        <w:ind w:leftChars="194" w:left="557" w:hangingChars="54" w:hanging="130"/>
        <w:jc w:val="both"/>
        <w:rPr>
          <w:rFonts w:ascii="標楷體" w:eastAsia="標楷體" w:hAnsi="標楷體"/>
          <w:color w:val="000000" w:themeColor="text1"/>
          <w:sz w:val="24"/>
          <w:szCs w:val="24"/>
        </w:rPr>
      </w:pPr>
      <w:r w:rsidRPr="00B66355">
        <w:rPr>
          <w:rFonts w:ascii="標楷體" w:eastAsia="標楷體" w:hAnsi="標楷體" w:hint="eastAsia"/>
          <w:b/>
          <w:color w:val="FF0000"/>
          <w:sz w:val="24"/>
          <w:szCs w:val="24"/>
        </w:rPr>
        <w:t>(三)</w:t>
      </w:r>
      <w:r w:rsidR="008A5DAF" w:rsidRPr="00320510">
        <w:rPr>
          <w:rFonts w:ascii="標楷體" w:eastAsia="標楷體" w:hAnsi="標楷體" w:hint="eastAsia"/>
          <w:color w:val="000000" w:themeColor="text1"/>
          <w:sz w:val="24"/>
          <w:szCs w:val="24"/>
        </w:rPr>
        <w:t>曾服務於國際一流學術研究機構或國際知名公司任職三年以上，並具有發展潛力。</w:t>
      </w:r>
    </w:p>
    <w:p w:rsidR="00574F6B" w:rsidRPr="00320510" w:rsidRDefault="00320510" w:rsidP="00320510">
      <w:pPr>
        <w:snapToGrid w:val="0"/>
        <w:spacing w:after="0" w:line="240" w:lineRule="auto"/>
        <w:ind w:leftChars="194" w:left="557" w:hangingChars="54" w:hanging="130"/>
        <w:jc w:val="both"/>
        <w:rPr>
          <w:rFonts w:ascii="標楷體" w:eastAsia="標楷體" w:hAnsi="標楷體"/>
          <w:color w:val="000000" w:themeColor="text1"/>
          <w:sz w:val="24"/>
          <w:szCs w:val="24"/>
        </w:rPr>
      </w:pPr>
      <w:r w:rsidRPr="00B66355">
        <w:rPr>
          <w:rFonts w:ascii="標楷體" w:eastAsia="標楷體" w:hAnsi="標楷體" w:hint="eastAsia"/>
          <w:b/>
          <w:color w:val="FF0000"/>
          <w:sz w:val="24"/>
          <w:szCs w:val="24"/>
        </w:rPr>
        <w:t>(四)</w:t>
      </w:r>
      <w:r w:rsidR="008A5DAF" w:rsidRPr="00320510">
        <w:rPr>
          <w:rFonts w:ascii="標楷體" w:eastAsia="標楷體" w:hAnsi="標楷體" w:hint="eastAsia"/>
          <w:color w:val="000000" w:themeColor="text1"/>
          <w:sz w:val="24"/>
          <w:szCs w:val="24"/>
        </w:rPr>
        <w:t>有執行重大研究或產學計畫之經驗</w:t>
      </w:r>
      <w:r w:rsidR="00542F8F" w:rsidRPr="00320510">
        <w:rPr>
          <w:rFonts w:ascii="標楷體" w:eastAsia="標楷體" w:hAnsi="標楷體" w:hint="eastAsia"/>
          <w:color w:val="000000" w:themeColor="text1"/>
          <w:sz w:val="24"/>
          <w:szCs w:val="24"/>
        </w:rPr>
        <w:t>。</w:t>
      </w:r>
    </w:p>
    <w:p w:rsidR="00574F6B" w:rsidRPr="00320510" w:rsidRDefault="00320510" w:rsidP="00320510">
      <w:pPr>
        <w:snapToGrid w:val="0"/>
        <w:spacing w:after="0" w:line="240" w:lineRule="auto"/>
        <w:ind w:leftChars="194" w:left="557" w:hangingChars="54" w:hanging="130"/>
        <w:jc w:val="both"/>
        <w:rPr>
          <w:rFonts w:ascii="標楷體" w:eastAsia="標楷體" w:hAnsi="標楷體"/>
          <w:color w:val="000000" w:themeColor="text1"/>
          <w:sz w:val="24"/>
          <w:szCs w:val="24"/>
        </w:rPr>
      </w:pPr>
      <w:r w:rsidRPr="00B66355">
        <w:rPr>
          <w:rFonts w:ascii="標楷體" w:eastAsia="標楷體" w:hAnsi="標楷體" w:hint="eastAsia"/>
          <w:b/>
          <w:color w:val="FF0000"/>
          <w:sz w:val="24"/>
          <w:szCs w:val="24"/>
        </w:rPr>
        <w:t>(五)</w:t>
      </w:r>
      <w:r w:rsidR="008A5DAF" w:rsidRPr="00320510">
        <w:rPr>
          <w:rFonts w:ascii="標楷體" w:eastAsia="標楷體" w:hAnsi="標楷體" w:hint="eastAsia"/>
          <w:color w:val="000000" w:themeColor="text1"/>
          <w:sz w:val="24"/>
          <w:szCs w:val="24"/>
        </w:rPr>
        <w:t>近五年之學術貢獻於所屬領域表現優異。</w:t>
      </w:r>
    </w:p>
    <w:p w:rsidR="00753A20" w:rsidRPr="00320510" w:rsidRDefault="00C05F8C" w:rsidP="002F491F">
      <w:pPr>
        <w:tabs>
          <w:tab w:val="left" w:pos="8360"/>
        </w:tabs>
        <w:snapToGrid w:val="0"/>
        <w:spacing w:after="0" w:line="240" w:lineRule="auto"/>
        <w:ind w:firstLineChars="177" w:firstLine="425"/>
        <w:rPr>
          <w:rFonts w:ascii="標楷體" w:eastAsia="標楷體" w:hAnsi="標楷體" w:cs="標楷體"/>
          <w:bCs/>
          <w:color w:val="000000" w:themeColor="text1"/>
          <w:sz w:val="24"/>
          <w:szCs w:val="24"/>
        </w:rPr>
      </w:pPr>
      <w:r w:rsidRPr="00320510">
        <w:rPr>
          <w:rFonts w:ascii="標楷體" w:eastAsia="標楷體" w:hAnsi="標楷體" w:cs="標楷體" w:hint="eastAsia"/>
          <w:bCs/>
          <w:color w:val="000000" w:themeColor="text1"/>
          <w:sz w:val="24"/>
          <w:szCs w:val="24"/>
        </w:rPr>
        <w:t>前</w:t>
      </w:r>
      <w:r w:rsidR="00574F6B" w:rsidRPr="00320510">
        <w:rPr>
          <w:rFonts w:ascii="標楷體" w:eastAsia="標楷體" w:hAnsi="標楷體" w:cs="標楷體" w:hint="eastAsia"/>
          <w:bCs/>
          <w:color w:val="000000" w:themeColor="text1"/>
          <w:sz w:val="24"/>
          <w:szCs w:val="24"/>
        </w:rPr>
        <w:t>項</w:t>
      </w:r>
      <w:r w:rsidRPr="00320510">
        <w:rPr>
          <w:rFonts w:ascii="標楷體" w:eastAsia="標楷體" w:hAnsi="標楷體" w:cs="標楷體" w:hint="eastAsia"/>
          <w:bCs/>
          <w:color w:val="000000" w:themeColor="text1"/>
          <w:sz w:val="24"/>
          <w:szCs w:val="24"/>
        </w:rPr>
        <w:t>第</w:t>
      </w:r>
      <w:r w:rsidR="00574F6B" w:rsidRPr="00320510">
        <w:rPr>
          <w:rFonts w:ascii="標楷體" w:eastAsia="標楷體" w:hAnsi="標楷體" w:cs="標楷體" w:hint="eastAsia"/>
          <w:bCs/>
          <w:color w:val="000000" w:themeColor="text1"/>
          <w:sz w:val="24"/>
          <w:szCs w:val="24"/>
        </w:rPr>
        <w:t>4</w:t>
      </w:r>
      <w:r w:rsidR="00B66355" w:rsidRPr="00B66355">
        <w:rPr>
          <w:rFonts w:ascii="標楷體" w:eastAsia="標楷體" w:hAnsi="標楷體" w:cs="標楷體" w:hint="eastAsia"/>
          <w:b/>
          <w:bCs/>
          <w:color w:val="FF0000"/>
          <w:sz w:val="24"/>
          <w:szCs w:val="24"/>
        </w:rPr>
        <w:t>款</w:t>
      </w:r>
      <w:r w:rsidRPr="00320510">
        <w:rPr>
          <w:rFonts w:ascii="標楷體" w:eastAsia="標楷體" w:hAnsi="標楷體" w:cs="標楷體" w:hint="eastAsia"/>
          <w:bCs/>
          <w:color w:val="000000" w:themeColor="text1"/>
          <w:sz w:val="24"/>
          <w:szCs w:val="24"/>
        </w:rPr>
        <w:t>及第</w:t>
      </w:r>
      <w:r w:rsidR="00574F6B" w:rsidRPr="00320510">
        <w:rPr>
          <w:rFonts w:ascii="標楷體" w:eastAsia="標楷體" w:hAnsi="標楷體" w:cs="標楷體" w:hint="eastAsia"/>
          <w:bCs/>
          <w:color w:val="000000" w:themeColor="text1"/>
          <w:sz w:val="24"/>
          <w:szCs w:val="24"/>
        </w:rPr>
        <w:t>5</w:t>
      </w:r>
      <w:r w:rsidR="00B66355" w:rsidRPr="00B66355">
        <w:rPr>
          <w:rFonts w:ascii="標楷體" w:eastAsia="標楷體" w:hAnsi="標楷體" w:cs="標楷體" w:hint="eastAsia"/>
          <w:b/>
          <w:bCs/>
          <w:color w:val="FF0000"/>
          <w:sz w:val="24"/>
          <w:szCs w:val="24"/>
        </w:rPr>
        <w:t>款</w:t>
      </w:r>
      <w:r w:rsidR="00574F6B" w:rsidRPr="00320510">
        <w:rPr>
          <w:rFonts w:ascii="標楷體" w:eastAsia="標楷體" w:hAnsi="標楷體" w:cs="標楷體" w:hint="eastAsia"/>
          <w:bCs/>
          <w:color w:val="000000" w:themeColor="text1"/>
          <w:sz w:val="24"/>
          <w:szCs w:val="24"/>
        </w:rPr>
        <w:t>之</w:t>
      </w:r>
      <w:r w:rsidR="002C0229" w:rsidRPr="00320510">
        <w:rPr>
          <w:rFonts w:ascii="標楷體" w:eastAsia="標楷體" w:hAnsi="標楷體" w:cs="標楷體" w:hint="eastAsia"/>
          <w:bCs/>
          <w:color w:val="000000" w:themeColor="text1"/>
          <w:sz w:val="24"/>
          <w:szCs w:val="24"/>
        </w:rPr>
        <w:t>認定基準</w:t>
      </w:r>
      <w:r w:rsidR="00115249" w:rsidRPr="00320510">
        <w:rPr>
          <w:rFonts w:ascii="標楷體" w:eastAsia="標楷體" w:hAnsi="標楷體" w:cs="標楷體" w:hint="eastAsia"/>
          <w:bCs/>
          <w:color w:val="000000" w:themeColor="text1"/>
          <w:sz w:val="24"/>
          <w:szCs w:val="24"/>
        </w:rPr>
        <w:t>，</w:t>
      </w:r>
      <w:r w:rsidR="002C0229" w:rsidRPr="00320510">
        <w:rPr>
          <w:rFonts w:ascii="標楷體" w:eastAsia="標楷體" w:hAnsi="標楷體" w:hint="eastAsia"/>
          <w:color w:val="000000" w:themeColor="text1"/>
          <w:sz w:val="24"/>
          <w:szCs w:val="24"/>
        </w:rPr>
        <w:t>須達成</w:t>
      </w:r>
      <w:r w:rsidR="00115249" w:rsidRPr="00320510">
        <w:rPr>
          <w:rFonts w:ascii="標楷體" w:eastAsia="標楷體" w:hAnsi="標楷體" w:hint="eastAsia"/>
          <w:color w:val="000000" w:themeColor="text1"/>
          <w:sz w:val="24"/>
          <w:szCs w:val="24"/>
        </w:rPr>
        <w:t>下</w:t>
      </w:r>
      <w:r w:rsidR="002C0229" w:rsidRPr="00320510">
        <w:rPr>
          <w:rFonts w:ascii="標楷體" w:eastAsia="標楷體" w:hAnsi="標楷體" w:hint="eastAsia"/>
          <w:color w:val="000000" w:themeColor="text1"/>
          <w:sz w:val="24"/>
          <w:szCs w:val="24"/>
        </w:rPr>
        <w:t>列</w:t>
      </w:r>
      <w:r w:rsidR="00115249" w:rsidRPr="00320510">
        <w:rPr>
          <w:rFonts w:ascii="標楷體" w:eastAsia="標楷體" w:hAnsi="標楷體" w:hint="eastAsia"/>
          <w:color w:val="000000" w:themeColor="text1"/>
          <w:sz w:val="24"/>
          <w:szCs w:val="24"/>
        </w:rPr>
        <w:t>研究面及產學面二面向之</w:t>
      </w:r>
      <w:r w:rsidR="00753A20" w:rsidRPr="00320510">
        <w:rPr>
          <w:rFonts w:ascii="標楷體" w:eastAsia="標楷體" w:hAnsi="標楷體" w:cs="標楷體" w:hint="eastAsia"/>
          <w:bCs/>
          <w:color w:val="000000" w:themeColor="text1"/>
          <w:sz w:val="24"/>
          <w:szCs w:val="24"/>
        </w:rPr>
        <w:t>指標：</w:t>
      </w:r>
    </w:p>
    <w:p w:rsidR="00753A20" w:rsidRPr="00320510" w:rsidRDefault="00753A20" w:rsidP="00EA1C32">
      <w:pPr>
        <w:snapToGrid w:val="0"/>
        <w:spacing w:after="0" w:line="240" w:lineRule="auto"/>
        <w:ind w:leftChars="194" w:left="557" w:hangingChars="54" w:hanging="130"/>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w:t>
      </w:r>
      <w:r w:rsidR="002F491F" w:rsidRPr="00320510">
        <w:rPr>
          <w:rFonts w:ascii="標楷體" w:eastAsia="標楷體" w:hAnsi="標楷體" w:hint="eastAsia"/>
          <w:color w:val="000000" w:themeColor="text1"/>
          <w:sz w:val="24"/>
          <w:szCs w:val="24"/>
        </w:rPr>
        <w:t>一</w:t>
      </w:r>
      <w:r w:rsidRPr="00320510">
        <w:rPr>
          <w:rFonts w:ascii="標楷體" w:eastAsia="標楷體" w:hAnsi="標楷體" w:hint="eastAsia"/>
          <w:color w:val="000000" w:themeColor="text1"/>
          <w:sz w:val="24"/>
          <w:szCs w:val="24"/>
        </w:rPr>
        <w:t>)研究面：(</w:t>
      </w:r>
      <w:r w:rsidR="002F491F" w:rsidRPr="00320510">
        <w:rPr>
          <w:rFonts w:ascii="標楷體" w:eastAsia="標楷體" w:hAnsi="標楷體" w:hint="eastAsia"/>
          <w:color w:val="000000" w:themeColor="text1"/>
          <w:sz w:val="24"/>
          <w:szCs w:val="24"/>
        </w:rPr>
        <w:t>下列3目擇一</w:t>
      </w:r>
      <w:r w:rsidRPr="00320510">
        <w:rPr>
          <w:rFonts w:ascii="標楷體" w:eastAsia="標楷體" w:hAnsi="標楷體" w:hint="eastAsia"/>
          <w:color w:val="000000" w:themeColor="text1"/>
          <w:sz w:val="24"/>
          <w:szCs w:val="24"/>
        </w:rPr>
        <w:t>)</w:t>
      </w:r>
    </w:p>
    <w:p w:rsidR="00753A20" w:rsidRPr="00320510" w:rsidRDefault="0016067E" w:rsidP="0016067E">
      <w:pPr>
        <w:snapToGrid w:val="0"/>
        <w:spacing w:after="0" w:line="240" w:lineRule="auto"/>
        <w:ind w:leftChars="321" w:left="989" w:hangingChars="118" w:hanging="283"/>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1.</w:t>
      </w:r>
      <w:r w:rsidR="00753A20" w:rsidRPr="00320510">
        <w:rPr>
          <w:rFonts w:ascii="標楷體" w:eastAsia="標楷體" w:hAnsi="標楷體" w:hint="eastAsia"/>
          <w:color w:val="000000" w:themeColor="text1"/>
          <w:sz w:val="24"/>
          <w:szCs w:val="24"/>
        </w:rPr>
        <w:t>5年內應有發表於SCI、SCIE、SSCI、AHCI、</w:t>
      </w:r>
      <w:r w:rsidR="006F52AA" w:rsidRPr="00320510">
        <w:rPr>
          <w:rFonts w:ascii="Times New Roman" w:eastAsia="標楷體" w:hAnsi="Times New Roman" w:cs="Times New Roman" w:hint="eastAsia"/>
          <w:color w:val="000000" w:themeColor="text1"/>
          <w:kern w:val="2"/>
          <w:sz w:val="24"/>
          <w:szCs w:val="24"/>
        </w:rPr>
        <w:t>國家科學及技術委員會</w:t>
      </w:r>
      <w:r w:rsidR="006F52AA" w:rsidRPr="00320510">
        <w:rPr>
          <w:rFonts w:ascii="標楷體" w:eastAsia="標楷體" w:hAnsi="標楷體" w:hint="eastAsia"/>
          <w:color w:val="000000" w:themeColor="text1"/>
          <w:sz w:val="24"/>
          <w:szCs w:val="24"/>
        </w:rPr>
        <w:t>(簡稱國科會)</w:t>
      </w:r>
      <w:r w:rsidR="00753A20" w:rsidRPr="00320510">
        <w:rPr>
          <w:rFonts w:ascii="標楷體" w:eastAsia="標楷體" w:hAnsi="標楷體" w:hint="eastAsia"/>
          <w:color w:val="000000" w:themeColor="text1"/>
          <w:sz w:val="24"/>
          <w:szCs w:val="24"/>
        </w:rPr>
        <w:t>人文社會研究中心評比過所錄期刊論文達助理教授1篇、副教授2篇、教授3篇，且須為第一作者或通訊作者。</w:t>
      </w:r>
    </w:p>
    <w:p w:rsidR="00753A20" w:rsidRPr="00320510" w:rsidRDefault="0016067E" w:rsidP="0016067E">
      <w:pPr>
        <w:snapToGrid w:val="0"/>
        <w:spacing w:after="0" w:line="240" w:lineRule="auto"/>
        <w:ind w:leftChars="321" w:left="989" w:hangingChars="118" w:hanging="283"/>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2.</w:t>
      </w:r>
      <w:r w:rsidR="00753A20" w:rsidRPr="00320510">
        <w:rPr>
          <w:rFonts w:ascii="標楷體" w:eastAsia="標楷體" w:hAnsi="標楷體" w:hint="eastAsia"/>
          <w:color w:val="000000" w:themeColor="text1"/>
          <w:sz w:val="24"/>
          <w:szCs w:val="24"/>
        </w:rPr>
        <w:t>5年內應有發表於列為經該單位認定為具嚴謹審查制度等級之期刊論文達助理教授4篇、副教授5篇、教授7篇，且須為第一作者或通訊作者。</w:t>
      </w:r>
    </w:p>
    <w:p w:rsidR="00753A20" w:rsidRPr="00320510" w:rsidRDefault="0016067E" w:rsidP="0016067E">
      <w:pPr>
        <w:snapToGrid w:val="0"/>
        <w:spacing w:after="0" w:line="240" w:lineRule="auto"/>
        <w:ind w:leftChars="321" w:left="989" w:hangingChars="118" w:hanging="283"/>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3.</w:t>
      </w:r>
      <w:r w:rsidR="00753A20" w:rsidRPr="00320510">
        <w:rPr>
          <w:rFonts w:ascii="標楷體" w:eastAsia="標楷體" w:hAnsi="標楷體" w:hint="eastAsia"/>
          <w:color w:val="000000" w:themeColor="text1"/>
          <w:sz w:val="24"/>
          <w:szCs w:val="24"/>
        </w:rPr>
        <w:t>5年內於有公立審查機制之相同專業領域場所公開不同內容之展演達助理教授2場、副教授3場、教授4場(音樂、藝術類作品規範依照專科以上學校教師資格審定辦法之以作品及成就證明送審教師資格審查範圍及基準)。</w:t>
      </w:r>
    </w:p>
    <w:p w:rsidR="00753A20" w:rsidRPr="00320510" w:rsidRDefault="00753A20" w:rsidP="0016067E">
      <w:pPr>
        <w:snapToGrid w:val="0"/>
        <w:spacing w:after="0" w:line="240" w:lineRule="auto"/>
        <w:ind w:leftChars="194" w:left="557" w:hangingChars="54" w:hanging="130"/>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w:t>
      </w:r>
      <w:r w:rsidR="002F491F" w:rsidRPr="00320510">
        <w:rPr>
          <w:rFonts w:ascii="標楷體" w:eastAsia="標楷體" w:hAnsi="標楷體" w:hint="eastAsia"/>
          <w:color w:val="000000" w:themeColor="text1"/>
          <w:sz w:val="24"/>
          <w:szCs w:val="24"/>
        </w:rPr>
        <w:t>二</w:t>
      </w:r>
      <w:r w:rsidRPr="00320510">
        <w:rPr>
          <w:rFonts w:ascii="標楷體" w:eastAsia="標楷體" w:hAnsi="標楷體" w:hint="eastAsia"/>
          <w:color w:val="000000" w:themeColor="text1"/>
          <w:sz w:val="24"/>
          <w:szCs w:val="24"/>
        </w:rPr>
        <w:t>)產學面：(</w:t>
      </w:r>
      <w:r w:rsidR="0016067E" w:rsidRPr="00320510">
        <w:rPr>
          <w:rFonts w:ascii="標楷體" w:eastAsia="標楷體" w:hAnsi="標楷體" w:hint="eastAsia"/>
          <w:color w:val="000000" w:themeColor="text1"/>
          <w:sz w:val="24"/>
          <w:szCs w:val="24"/>
        </w:rPr>
        <w:t>下列2目</w:t>
      </w:r>
      <w:r w:rsidRPr="00320510">
        <w:rPr>
          <w:rFonts w:ascii="標楷體" w:eastAsia="標楷體" w:hAnsi="標楷體" w:hint="eastAsia"/>
          <w:color w:val="000000" w:themeColor="text1"/>
          <w:sz w:val="24"/>
          <w:szCs w:val="24"/>
        </w:rPr>
        <w:t>擇一)</w:t>
      </w:r>
    </w:p>
    <w:p w:rsidR="00753A20" w:rsidRPr="00320510" w:rsidRDefault="0016067E" w:rsidP="0016067E">
      <w:pPr>
        <w:snapToGrid w:val="0"/>
        <w:spacing w:after="0" w:line="240" w:lineRule="auto"/>
        <w:ind w:leftChars="321" w:left="989" w:hangingChars="118" w:hanging="283"/>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1.</w:t>
      </w:r>
      <w:r w:rsidR="00753A20" w:rsidRPr="00320510">
        <w:rPr>
          <w:rFonts w:ascii="標楷體" w:eastAsia="標楷體" w:hAnsi="標楷體" w:hint="eastAsia"/>
          <w:color w:val="000000" w:themeColor="text1"/>
          <w:sz w:val="24"/>
          <w:szCs w:val="24"/>
        </w:rPr>
        <w:t>5年內應有簽約且擔任計畫主持人之教育部計畫累計達助理教授2件、副教授3件、教授4件。</w:t>
      </w:r>
    </w:p>
    <w:p w:rsidR="00753A20" w:rsidRPr="00320510" w:rsidRDefault="0016067E" w:rsidP="0016067E">
      <w:pPr>
        <w:snapToGrid w:val="0"/>
        <w:spacing w:after="0" w:line="240" w:lineRule="auto"/>
        <w:ind w:leftChars="321" w:left="989" w:hangingChars="118" w:hanging="283"/>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2.</w:t>
      </w:r>
      <w:r w:rsidR="00753A20" w:rsidRPr="00320510">
        <w:rPr>
          <w:rFonts w:ascii="標楷體" w:eastAsia="標楷體" w:hAnsi="標楷體" w:hint="eastAsia"/>
          <w:color w:val="000000" w:themeColor="text1"/>
          <w:sz w:val="24"/>
          <w:szCs w:val="24"/>
        </w:rPr>
        <w:t>5年內應有簽約且擔任計畫主持人之政府機關研究型或產學型計畫、公民營機構或法人產學合作計畫，每件計畫金額10萬元以上累計達助理教授5件、副教授8件、教授10件(含)以上或計畫總金額累計達助理教授50萬、副教授80萬、教授100萬元(含)以上。</w:t>
      </w:r>
    </w:p>
    <w:p w:rsidR="00645567" w:rsidRPr="00320510" w:rsidRDefault="0016067E" w:rsidP="000B6291">
      <w:pPr>
        <w:snapToGrid w:val="0"/>
        <w:spacing w:line="240" w:lineRule="auto"/>
        <w:ind w:left="567" w:hangingChars="236" w:hanging="567"/>
        <w:rPr>
          <w:rFonts w:ascii="標楷體" w:eastAsia="標楷體" w:hAnsi="標楷體" w:cs="標楷體"/>
          <w:b/>
          <w:bCs/>
          <w:color w:val="000000" w:themeColor="text1"/>
          <w:sz w:val="24"/>
          <w:szCs w:val="24"/>
        </w:rPr>
      </w:pPr>
      <w:r w:rsidRPr="00320510">
        <w:rPr>
          <w:rFonts w:ascii="標楷體" w:eastAsia="標楷體" w:hAnsi="標楷體" w:cs="標楷體" w:hint="eastAsia"/>
          <w:b/>
          <w:bCs/>
          <w:color w:val="000000" w:themeColor="text1"/>
          <w:sz w:val="24"/>
          <w:szCs w:val="24"/>
        </w:rPr>
        <w:t>三</w:t>
      </w:r>
      <w:r w:rsidR="00CD22E5" w:rsidRPr="00320510">
        <w:rPr>
          <w:rFonts w:ascii="標楷體" w:eastAsia="標楷體" w:hAnsi="標楷體" w:cs="標楷體" w:hint="eastAsia"/>
          <w:b/>
          <w:bCs/>
          <w:color w:val="000000" w:themeColor="text1"/>
          <w:sz w:val="24"/>
          <w:szCs w:val="24"/>
        </w:rPr>
        <w:t>、</w:t>
      </w:r>
      <w:r w:rsidR="000B6291" w:rsidRPr="00320510">
        <w:rPr>
          <w:rFonts w:ascii="標楷體" w:eastAsia="標楷體" w:hAnsi="標楷體" w:cs="標楷體" w:hint="eastAsia"/>
          <w:b/>
          <w:bCs/>
          <w:color w:val="000000" w:themeColor="text1"/>
          <w:sz w:val="24"/>
          <w:szCs w:val="24"/>
        </w:rPr>
        <w:t>教育部所定採認辦</w:t>
      </w:r>
      <w:r w:rsidR="000B6291" w:rsidRPr="00296338">
        <w:rPr>
          <w:rFonts w:ascii="標楷體" w:eastAsia="標楷體" w:hAnsi="標楷體" w:cs="標楷體" w:hint="eastAsia"/>
          <w:b/>
          <w:bCs/>
          <w:color w:val="000000" w:themeColor="text1"/>
          <w:sz w:val="24"/>
          <w:szCs w:val="24"/>
        </w:rPr>
        <w:t>法之</w:t>
      </w:r>
      <w:r w:rsidR="00296338" w:rsidRPr="00296338">
        <w:rPr>
          <w:rFonts w:ascii="標楷體" w:eastAsia="標楷體" w:hAnsi="標楷體" w:cs="標楷體" w:hint="eastAsia"/>
          <w:b/>
          <w:bCs/>
          <w:color w:val="FF0000"/>
          <w:sz w:val="24"/>
          <w:szCs w:val="24"/>
        </w:rPr>
        <w:t>國外大學或香港、澳門大學專任</w:t>
      </w:r>
      <w:r w:rsidR="00296338" w:rsidRPr="00296338">
        <w:rPr>
          <w:rFonts w:ascii="標楷體" w:eastAsia="標楷體" w:hAnsi="標楷體" w:cs="標楷體" w:hint="eastAsia"/>
          <w:b/>
          <w:bCs/>
          <w:color w:val="000000" w:themeColor="text1"/>
          <w:sz w:val="24"/>
          <w:szCs w:val="24"/>
        </w:rPr>
        <w:t>教授</w:t>
      </w:r>
      <w:r w:rsidR="00296338" w:rsidRPr="00296338">
        <w:rPr>
          <w:rFonts w:ascii="標楷體" w:eastAsia="標楷體" w:hAnsi="標楷體" w:cs="標楷體" w:hint="eastAsia"/>
          <w:b/>
          <w:bCs/>
          <w:color w:val="FF0000"/>
          <w:sz w:val="24"/>
          <w:szCs w:val="24"/>
        </w:rPr>
        <w:t>或學術研究機構人員</w:t>
      </w:r>
      <w:r w:rsidR="000B6291" w:rsidRPr="00296338">
        <w:rPr>
          <w:rFonts w:ascii="標楷體" w:eastAsia="標楷體" w:hAnsi="標楷體" w:cs="標楷體" w:hint="eastAsia"/>
          <w:b/>
          <w:bCs/>
          <w:color w:val="000000" w:themeColor="text1"/>
          <w:sz w:val="24"/>
          <w:szCs w:val="24"/>
        </w:rPr>
        <w:t>，並</w:t>
      </w:r>
      <w:r w:rsidR="000B6291" w:rsidRPr="00320510">
        <w:rPr>
          <w:rFonts w:ascii="標楷體" w:eastAsia="標楷體" w:hAnsi="標楷體" w:cs="標楷體" w:hint="eastAsia"/>
          <w:b/>
          <w:bCs/>
          <w:color w:val="000000" w:themeColor="text1"/>
          <w:sz w:val="24"/>
          <w:szCs w:val="24"/>
        </w:rPr>
        <w:t>符合下列各款情事之一者，各用人單位教評會推薦時，依聘審辦法第四條之二規定，簡化教評會審議層級，並列為單一候選人</w:t>
      </w:r>
      <w:r w:rsidR="00F9204C" w:rsidRPr="00320510">
        <w:rPr>
          <w:rFonts w:ascii="標楷體" w:eastAsia="標楷體" w:hAnsi="標楷體" w:cs="標楷體" w:hint="eastAsia"/>
          <w:b/>
          <w:bCs/>
          <w:color w:val="000000" w:themeColor="text1"/>
          <w:sz w:val="24"/>
          <w:szCs w:val="24"/>
        </w:rPr>
        <w:t>。</w:t>
      </w:r>
    </w:p>
    <w:p w:rsidR="00645567" w:rsidRPr="00320510" w:rsidRDefault="000B6291" w:rsidP="000B6291">
      <w:pPr>
        <w:snapToGrid w:val="0"/>
        <w:spacing w:after="0" w:line="240" w:lineRule="auto"/>
        <w:ind w:firstLineChars="177" w:firstLine="425"/>
        <w:rPr>
          <w:rFonts w:ascii="標楷體" w:eastAsia="標楷體" w:hAnsi="標楷體" w:cs="標楷體"/>
          <w:bCs/>
          <w:color w:val="000000" w:themeColor="text1"/>
          <w:sz w:val="24"/>
          <w:szCs w:val="24"/>
        </w:rPr>
      </w:pPr>
      <w:r w:rsidRPr="00320510">
        <w:rPr>
          <w:rFonts w:ascii="標楷體" w:eastAsia="標楷體" w:hAnsi="標楷體" w:cs="標楷體" w:hint="eastAsia"/>
          <w:bCs/>
          <w:color w:val="000000" w:themeColor="text1"/>
          <w:sz w:val="24"/>
          <w:szCs w:val="24"/>
        </w:rPr>
        <w:t>(一)</w:t>
      </w:r>
      <w:r w:rsidR="00645567" w:rsidRPr="00320510">
        <w:rPr>
          <w:rFonts w:ascii="標楷體" w:eastAsia="標楷體" w:hAnsi="標楷體" w:cs="標楷體" w:hint="eastAsia"/>
          <w:bCs/>
          <w:color w:val="000000" w:themeColor="text1"/>
          <w:sz w:val="24"/>
          <w:szCs w:val="24"/>
        </w:rPr>
        <w:t>諾貝爾獎或相當等級之得主。</w:t>
      </w:r>
    </w:p>
    <w:p w:rsidR="00645567" w:rsidRPr="00320510" w:rsidRDefault="000B6291" w:rsidP="000B6291">
      <w:pPr>
        <w:snapToGrid w:val="0"/>
        <w:spacing w:after="0" w:line="240" w:lineRule="auto"/>
        <w:ind w:firstLineChars="177" w:firstLine="425"/>
        <w:rPr>
          <w:rFonts w:ascii="標楷體" w:eastAsia="標楷體" w:hAnsi="標楷體" w:cs="標楷體"/>
          <w:bCs/>
          <w:color w:val="000000" w:themeColor="text1"/>
          <w:sz w:val="24"/>
          <w:szCs w:val="24"/>
        </w:rPr>
      </w:pPr>
      <w:r w:rsidRPr="00320510">
        <w:rPr>
          <w:rFonts w:ascii="標楷體" w:eastAsia="標楷體" w:hAnsi="標楷體" w:cs="標楷體" w:hint="eastAsia"/>
          <w:bCs/>
          <w:color w:val="000000" w:themeColor="text1"/>
          <w:sz w:val="24"/>
          <w:szCs w:val="24"/>
        </w:rPr>
        <w:t>(二)</w:t>
      </w:r>
      <w:r w:rsidR="00645567" w:rsidRPr="00320510">
        <w:rPr>
          <w:rFonts w:ascii="標楷體" w:eastAsia="標楷體" w:hAnsi="標楷體" w:cs="標楷體" w:hint="eastAsia"/>
          <w:bCs/>
          <w:color w:val="000000" w:themeColor="text1"/>
          <w:sz w:val="24"/>
          <w:szCs w:val="24"/>
        </w:rPr>
        <w:t>國家級研究院院士。</w:t>
      </w:r>
    </w:p>
    <w:p w:rsidR="00645567" w:rsidRPr="00320510" w:rsidRDefault="000B6291" w:rsidP="000B6291">
      <w:pPr>
        <w:snapToGrid w:val="0"/>
        <w:spacing w:after="0" w:line="240" w:lineRule="auto"/>
        <w:ind w:firstLineChars="177" w:firstLine="425"/>
        <w:rPr>
          <w:rFonts w:ascii="標楷體" w:eastAsia="標楷體" w:hAnsi="標楷體" w:cs="標楷體"/>
          <w:bCs/>
          <w:color w:val="000000" w:themeColor="text1"/>
          <w:sz w:val="24"/>
          <w:szCs w:val="24"/>
        </w:rPr>
      </w:pPr>
      <w:r w:rsidRPr="00320510">
        <w:rPr>
          <w:rFonts w:ascii="標楷體" w:eastAsia="標楷體" w:hAnsi="標楷體" w:cs="標楷體" w:hint="eastAsia"/>
          <w:bCs/>
          <w:color w:val="000000" w:themeColor="text1"/>
          <w:sz w:val="24"/>
          <w:szCs w:val="24"/>
        </w:rPr>
        <w:t>(三)</w:t>
      </w:r>
      <w:r w:rsidR="00645567" w:rsidRPr="00320510">
        <w:rPr>
          <w:rFonts w:ascii="標楷體" w:eastAsia="標楷體" w:hAnsi="標楷體" w:cs="標楷體" w:hint="eastAsia"/>
          <w:bCs/>
          <w:color w:val="000000" w:themeColor="text1"/>
          <w:sz w:val="24"/>
          <w:szCs w:val="24"/>
        </w:rPr>
        <w:t>國際重要學會會士。</w:t>
      </w:r>
    </w:p>
    <w:p w:rsidR="00BF0F4B" w:rsidRPr="00320510" w:rsidRDefault="000B6291" w:rsidP="000B6291">
      <w:pPr>
        <w:snapToGrid w:val="0"/>
        <w:spacing w:after="0" w:line="240" w:lineRule="auto"/>
        <w:ind w:firstLineChars="177" w:firstLine="425"/>
        <w:rPr>
          <w:rFonts w:ascii="標楷體" w:eastAsia="標楷體" w:hAnsi="標楷體" w:cs="標楷體"/>
          <w:bCs/>
          <w:color w:val="000000" w:themeColor="text1"/>
          <w:sz w:val="24"/>
          <w:szCs w:val="24"/>
        </w:rPr>
      </w:pPr>
      <w:r w:rsidRPr="00320510">
        <w:rPr>
          <w:rFonts w:ascii="標楷體" w:eastAsia="標楷體" w:hAnsi="標楷體" w:cs="標楷體" w:hint="eastAsia"/>
          <w:bCs/>
          <w:color w:val="000000" w:themeColor="text1"/>
          <w:sz w:val="24"/>
          <w:szCs w:val="24"/>
        </w:rPr>
        <w:t>(四)</w:t>
      </w:r>
      <w:r w:rsidR="00645567" w:rsidRPr="00320510">
        <w:rPr>
          <w:rFonts w:ascii="標楷體" w:eastAsia="標楷體" w:hAnsi="標楷體" w:cs="標楷體" w:hint="eastAsia"/>
          <w:bCs/>
          <w:color w:val="000000" w:themeColor="text1"/>
          <w:sz w:val="24"/>
          <w:szCs w:val="24"/>
        </w:rPr>
        <w:t>在其他相當於前三款資格之學術或專業領域著有傑出成就者。</w:t>
      </w:r>
    </w:p>
    <w:p w:rsidR="001418B8" w:rsidRPr="00320510" w:rsidRDefault="00BF0F4B" w:rsidP="0016067E">
      <w:pPr>
        <w:snapToGrid w:val="0"/>
        <w:spacing w:after="0" w:line="240" w:lineRule="auto"/>
        <w:ind w:firstLineChars="177" w:firstLine="425"/>
        <w:rPr>
          <w:rFonts w:ascii="標楷體" w:eastAsia="標楷體" w:hAnsi="標楷體"/>
          <w:color w:val="000000" w:themeColor="text1"/>
          <w:sz w:val="24"/>
          <w:szCs w:val="24"/>
        </w:rPr>
      </w:pPr>
      <w:r w:rsidRPr="00320510">
        <w:rPr>
          <w:rFonts w:ascii="標楷體" w:eastAsia="標楷體" w:hAnsi="標楷體" w:cs="標楷體" w:hint="eastAsia"/>
          <w:bCs/>
          <w:color w:val="000000" w:themeColor="text1"/>
          <w:sz w:val="24"/>
          <w:szCs w:val="24"/>
        </w:rPr>
        <w:t>前項第</w:t>
      </w:r>
      <w:r w:rsidR="000B6291" w:rsidRPr="00320510">
        <w:rPr>
          <w:rFonts w:ascii="標楷體" w:eastAsia="標楷體" w:hAnsi="標楷體" w:cs="標楷體" w:hint="eastAsia"/>
          <w:bCs/>
          <w:color w:val="000000" w:themeColor="text1"/>
          <w:sz w:val="24"/>
          <w:szCs w:val="24"/>
        </w:rPr>
        <w:t>四款</w:t>
      </w:r>
      <w:r w:rsidRPr="00320510">
        <w:rPr>
          <w:rFonts w:ascii="標楷體" w:eastAsia="標楷體" w:hAnsi="標楷體" w:cs="標楷體" w:hint="eastAsia"/>
          <w:bCs/>
          <w:color w:val="000000" w:themeColor="text1"/>
          <w:sz w:val="24"/>
          <w:szCs w:val="24"/>
        </w:rPr>
        <w:t>之教授</w:t>
      </w:r>
      <w:r w:rsidR="00F260D7" w:rsidRPr="00320510">
        <w:rPr>
          <w:rFonts w:ascii="標楷體" w:eastAsia="標楷體" w:hAnsi="標楷體" w:cs="標楷體" w:hint="eastAsia"/>
          <w:bCs/>
          <w:color w:val="000000" w:themeColor="text1"/>
          <w:sz w:val="24"/>
          <w:szCs w:val="24"/>
        </w:rPr>
        <w:t>候選人</w:t>
      </w:r>
      <w:r w:rsidR="001418B8" w:rsidRPr="00320510">
        <w:rPr>
          <w:rFonts w:ascii="標楷體" w:eastAsia="標楷體" w:hAnsi="標楷體" w:cs="標楷體" w:hint="eastAsia"/>
          <w:bCs/>
          <w:color w:val="000000" w:themeColor="text1"/>
          <w:sz w:val="24"/>
          <w:szCs w:val="24"/>
        </w:rPr>
        <w:t>相關</w:t>
      </w:r>
      <w:r w:rsidR="0016067E" w:rsidRPr="00320510">
        <w:rPr>
          <w:rFonts w:ascii="標楷體" w:eastAsia="標楷體" w:hAnsi="標楷體" w:cs="標楷體" w:hint="eastAsia"/>
          <w:bCs/>
          <w:color w:val="000000" w:themeColor="text1"/>
          <w:sz w:val="24"/>
          <w:szCs w:val="24"/>
        </w:rPr>
        <w:t>認定基準，</w:t>
      </w:r>
      <w:r w:rsidR="0016067E" w:rsidRPr="00320510">
        <w:rPr>
          <w:rFonts w:ascii="標楷體" w:eastAsia="標楷體" w:hAnsi="標楷體" w:hint="eastAsia"/>
          <w:color w:val="000000" w:themeColor="text1"/>
          <w:sz w:val="24"/>
          <w:szCs w:val="24"/>
        </w:rPr>
        <w:t>須達成下列研究面及產學面二面向之</w:t>
      </w:r>
      <w:r w:rsidR="0016067E" w:rsidRPr="00320510">
        <w:rPr>
          <w:rFonts w:ascii="標楷體" w:eastAsia="標楷體" w:hAnsi="標楷體" w:cs="標楷體" w:hint="eastAsia"/>
          <w:bCs/>
          <w:color w:val="000000" w:themeColor="text1"/>
          <w:sz w:val="24"/>
          <w:szCs w:val="24"/>
        </w:rPr>
        <w:t>指標：</w:t>
      </w:r>
    </w:p>
    <w:p w:rsidR="001418B8" w:rsidRPr="00320510" w:rsidRDefault="0016067E" w:rsidP="0016067E">
      <w:pPr>
        <w:snapToGrid w:val="0"/>
        <w:spacing w:after="0" w:line="240" w:lineRule="auto"/>
        <w:ind w:leftChars="127" w:left="279" w:firstLineChars="61" w:firstLine="146"/>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(一)</w:t>
      </w:r>
      <w:r w:rsidR="001418B8" w:rsidRPr="00320510">
        <w:rPr>
          <w:rFonts w:ascii="標楷體" w:eastAsia="標楷體" w:hAnsi="標楷體" w:hint="eastAsia"/>
          <w:color w:val="000000" w:themeColor="text1"/>
          <w:sz w:val="24"/>
          <w:szCs w:val="24"/>
        </w:rPr>
        <w:t>研究面：(</w:t>
      </w:r>
      <w:r w:rsidRPr="00320510">
        <w:rPr>
          <w:rFonts w:ascii="標楷體" w:eastAsia="標楷體" w:hAnsi="標楷體" w:hint="eastAsia"/>
          <w:color w:val="000000" w:themeColor="text1"/>
          <w:sz w:val="24"/>
          <w:szCs w:val="24"/>
        </w:rPr>
        <w:t>下列3目</w:t>
      </w:r>
      <w:r w:rsidR="001418B8" w:rsidRPr="00320510">
        <w:rPr>
          <w:rFonts w:ascii="標楷體" w:eastAsia="標楷體" w:hAnsi="標楷體" w:hint="eastAsia"/>
          <w:color w:val="000000" w:themeColor="text1"/>
          <w:sz w:val="24"/>
          <w:szCs w:val="24"/>
        </w:rPr>
        <w:t>擇一)</w:t>
      </w:r>
    </w:p>
    <w:p w:rsidR="001418B8" w:rsidRPr="00320510" w:rsidRDefault="0016067E" w:rsidP="0016067E">
      <w:pPr>
        <w:snapToGrid w:val="0"/>
        <w:spacing w:after="0" w:line="240" w:lineRule="auto"/>
        <w:ind w:leftChars="322" w:left="991" w:hangingChars="118" w:hanging="283"/>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1.</w:t>
      </w:r>
      <w:r w:rsidR="001418B8" w:rsidRPr="00320510">
        <w:rPr>
          <w:rFonts w:ascii="標楷體" w:eastAsia="標楷體" w:hAnsi="標楷體" w:hint="eastAsia"/>
          <w:color w:val="000000" w:themeColor="text1"/>
          <w:sz w:val="24"/>
          <w:szCs w:val="24"/>
        </w:rPr>
        <w:t>5年內應有發表</w:t>
      </w:r>
      <w:r w:rsidR="001418B8" w:rsidRPr="00320510">
        <w:rPr>
          <w:rFonts w:ascii="標楷體" w:eastAsia="標楷體" w:hAnsi="標楷體"/>
          <w:color w:val="000000" w:themeColor="text1"/>
          <w:sz w:val="24"/>
          <w:szCs w:val="24"/>
        </w:rPr>
        <w:t>於</w:t>
      </w:r>
      <w:r w:rsidR="001418B8" w:rsidRPr="00320510">
        <w:rPr>
          <w:rFonts w:ascii="標楷體" w:eastAsia="標楷體" w:hAnsi="標楷體" w:hint="eastAsia"/>
          <w:color w:val="000000" w:themeColor="text1"/>
          <w:sz w:val="24"/>
          <w:szCs w:val="24"/>
        </w:rPr>
        <w:t>SCI、SCIE、SSCI、AHCI、</w:t>
      </w:r>
      <w:r w:rsidR="006F52AA" w:rsidRPr="00320510">
        <w:rPr>
          <w:rFonts w:ascii="標楷體" w:eastAsia="標楷體" w:hAnsi="標楷體" w:hint="eastAsia"/>
          <w:color w:val="000000" w:themeColor="text1"/>
          <w:sz w:val="24"/>
          <w:szCs w:val="24"/>
        </w:rPr>
        <w:t>國科會</w:t>
      </w:r>
      <w:r w:rsidR="001418B8" w:rsidRPr="00320510">
        <w:rPr>
          <w:rFonts w:ascii="標楷體" w:eastAsia="標楷體" w:hAnsi="標楷體" w:hint="eastAsia"/>
          <w:color w:val="000000" w:themeColor="text1"/>
          <w:sz w:val="24"/>
          <w:szCs w:val="24"/>
        </w:rPr>
        <w:t>人文社會研究中心評比過所錄期刊論文達</w:t>
      </w:r>
      <w:r w:rsidR="002F60B0" w:rsidRPr="00320510">
        <w:rPr>
          <w:rFonts w:ascii="標楷體" w:eastAsia="標楷體" w:hAnsi="標楷體" w:hint="eastAsia"/>
          <w:color w:val="000000" w:themeColor="text1"/>
          <w:sz w:val="24"/>
          <w:szCs w:val="24"/>
        </w:rPr>
        <w:t>4</w:t>
      </w:r>
      <w:r w:rsidR="001418B8" w:rsidRPr="00320510">
        <w:rPr>
          <w:rFonts w:ascii="標楷體" w:eastAsia="標楷體" w:hAnsi="標楷體" w:hint="eastAsia"/>
          <w:color w:val="000000" w:themeColor="text1"/>
          <w:sz w:val="24"/>
          <w:szCs w:val="24"/>
        </w:rPr>
        <w:t>篇</w:t>
      </w:r>
      <w:r w:rsidR="00F260D7" w:rsidRPr="00320510">
        <w:rPr>
          <w:rFonts w:ascii="標楷體" w:eastAsia="標楷體" w:hAnsi="標楷體" w:hint="eastAsia"/>
          <w:color w:val="000000" w:themeColor="text1"/>
          <w:sz w:val="24"/>
          <w:szCs w:val="24"/>
        </w:rPr>
        <w:t>(含)以上</w:t>
      </w:r>
      <w:r w:rsidR="001418B8" w:rsidRPr="00320510">
        <w:rPr>
          <w:rFonts w:ascii="標楷體" w:eastAsia="標楷體" w:hAnsi="標楷體" w:hint="eastAsia"/>
          <w:color w:val="000000" w:themeColor="text1"/>
          <w:sz w:val="24"/>
          <w:szCs w:val="24"/>
        </w:rPr>
        <w:t>，且須為第一作者或通訊作者。</w:t>
      </w:r>
    </w:p>
    <w:p w:rsidR="001418B8" w:rsidRPr="00320510" w:rsidRDefault="0016067E" w:rsidP="0016067E">
      <w:pPr>
        <w:snapToGrid w:val="0"/>
        <w:spacing w:after="0" w:line="240" w:lineRule="auto"/>
        <w:ind w:leftChars="322" w:left="991" w:hangingChars="118" w:hanging="283"/>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lastRenderedPageBreak/>
        <w:t>2.</w:t>
      </w:r>
      <w:r w:rsidR="001418B8" w:rsidRPr="00320510">
        <w:rPr>
          <w:rFonts w:ascii="標楷體" w:eastAsia="標楷體" w:hAnsi="標楷體" w:hint="eastAsia"/>
          <w:color w:val="000000" w:themeColor="text1"/>
          <w:sz w:val="24"/>
          <w:szCs w:val="24"/>
        </w:rPr>
        <w:t>5年內應有發表於列為經該單位認定為具嚴謹審查制度等級之期刊論文達</w:t>
      </w:r>
      <w:r w:rsidR="002F60B0" w:rsidRPr="00320510">
        <w:rPr>
          <w:rFonts w:ascii="標楷體" w:eastAsia="標楷體" w:hAnsi="標楷體" w:hint="eastAsia"/>
          <w:color w:val="000000" w:themeColor="text1"/>
          <w:sz w:val="24"/>
          <w:szCs w:val="24"/>
        </w:rPr>
        <w:t>8</w:t>
      </w:r>
      <w:r w:rsidR="001418B8" w:rsidRPr="00320510">
        <w:rPr>
          <w:rFonts w:ascii="標楷體" w:eastAsia="標楷體" w:hAnsi="標楷體" w:hint="eastAsia"/>
          <w:color w:val="000000" w:themeColor="text1"/>
          <w:sz w:val="24"/>
          <w:szCs w:val="24"/>
        </w:rPr>
        <w:t>篇</w:t>
      </w:r>
      <w:r w:rsidR="00F260D7" w:rsidRPr="00320510">
        <w:rPr>
          <w:rFonts w:ascii="標楷體" w:eastAsia="標楷體" w:hAnsi="標楷體" w:hint="eastAsia"/>
          <w:color w:val="000000" w:themeColor="text1"/>
          <w:sz w:val="24"/>
          <w:szCs w:val="24"/>
        </w:rPr>
        <w:t>(含)以上</w:t>
      </w:r>
      <w:r w:rsidR="001418B8" w:rsidRPr="00320510">
        <w:rPr>
          <w:rFonts w:ascii="標楷體" w:eastAsia="標楷體" w:hAnsi="標楷體" w:hint="eastAsia"/>
          <w:color w:val="000000" w:themeColor="text1"/>
          <w:sz w:val="24"/>
          <w:szCs w:val="24"/>
        </w:rPr>
        <w:t>，且須為第一作者或通訊作者。</w:t>
      </w:r>
    </w:p>
    <w:p w:rsidR="001418B8" w:rsidRPr="00320510" w:rsidRDefault="0016067E" w:rsidP="0016067E">
      <w:pPr>
        <w:snapToGrid w:val="0"/>
        <w:spacing w:after="0" w:line="240" w:lineRule="auto"/>
        <w:ind w:leftChars="322" w:left="991" w:hangingChars="118" w:hanging="283"/>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3.</w:t>
      </w:r>
      <w:r w:rsidR="00F770E4" w:rsidRPr="00320510">
        <w:rPr>
          <w:rFonts w:ascii="標楷體" w:eastAsia="標楷體" w:hAnsi="標楷體" w:hint="eastAsia"/>
          <w:color w:val="000000" w:themeColor="text1"/>
          <w:sz w:val="24"/>
          <w:szCs w:val="24"/>
        </w:rPr>
        <w:t>5年內於有公立審查機制之相同專業領域場所公開不同內容之展演達5場</w:t>
      </w:r>
      <w:r w:rsidR="00F260D7" w:rsidRPr="00320510">
        <w:rPr>
          <w:rFonts w:ascii="標楷體" w:eastAsia="標楷體" w:hAnsi="標楷體" w:hint="eastAsia"/>
          <w:color w:val="000000" w:themeColor="text1"/>
          <w:sz w:val="24"/>
          <w:szCs w:val="24"/>
        </w:rPr>
        <w:t>(含)以上</w:t>
      </w:r>
      <w:r w:rsidR="00F770E4" w:rsidRPr="00320510">
        <w:rPr>
          <w:rFonts w:ascii="標楷體" w:eastAsia="標楷體" w:hAnsi="標楷體" w:hint="eastAsia"/>
          <w:color w:val="000000" w:themeColor="text1"/>
          <w:sz w:val="24"/>
          <w:szCs w:val="24"/>
        </w:rPr>
        <w:t>(音樂、藝術類作品規範依照專科以上學校教師資格審定辦法之以作品及成就證明送審教師資格審查範圍及基準)。</w:t>
      </w:r>
    </w:p>
    <w:p w:rsidR="001418B8" w:rsidRPr="00320510" w:rsidRDefault="0016067E" w:rsidP="0016067E">
      <w:pPr>
        <w:snapToGrid w:val="0"/>
        <w:spacing w:after="0" w:line="240" w:lineRule="auto"/>
        <w:ind w:leftChars="127" w:left="279" w:firstLineChars="61" w:firstLine="146"/>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(二)</w:t>
      </w:r>
      <w:r w:rsidR="001418B8" w:rsidRPr="00320510">
        <w:rPr>
          <w:rFonts w:ascii="標楷體" w:eastAsia="標楷體" w:hAnsi="標楷體" w:hint="eastAsia"/>
          <w:color w:val="000000" w:themeColor="text1"/>
          <w:sz w:val="24"/>
          <w:szCs w:val="24"/>
        </w:rPr>
        <w:t>產學面：(</w:t>
      </w:r>
      <w:r w:rsidRPr="00320510">
        <w:rPr>
          <w:rFonts w:ascii="標楷體" w:eastAsia="標楷體" w:hAnsi="標楷體" w:hint="eastAsia"/>
          <w:color w:val="000000" w:themeColor="text1"/>
          <w:sz w:val="24"/>
          <w:szCs w:val="24"/>
        </w:rPr>
        <w:t>下列2目</w:t>
      </w:r>
      <w:r w:rsidR="001418B8" w:rsidRPr="00320510">
        <w:rPr>
          <w:rFonts w:ascii="標楷體" w:eastAsia="標楷體" w:hAnsi="標楷體" w:hint="eastAsia"/>
          <w:color w:val="000000" w:themeColor="text1"/>
          <w:sz w:val="24"/>
          <w:szCs w:val="24"/>
        </w:rPr>
        <w:t>擇一)</w:t>
      </w:r>
    </w:p>
    <w:p w:rsidR="001418B8" w:rsidRPr="00320510" w:rsidRDefault="0016067E" w:rsidP="0016067E">
      <w:pPr>
        <w:snapToGrid w:val="0"/>
        <w:spacing w:after="0" w:line="240" w:lineRule="auto"/>
        <w:ind w:leftChars="322" w:left="991" w:hangingChars="118" w:hanging="283"/>
        <w:jc w:val="both"/>
        <w:rPr>
          <w:rFonts w:ascii="標楷體" w:eastAsia="標楷體" w:hAnsi="標楷體"/>
          <w:color w:val="000000" w:themeColor="text1"/>
          <w:sz w:val="24"/>
          <w:szCs w:val="24"/>
        </w:rPr>
      </w:pPr>
      <w:r w:rsidRPr="00320510">
        <w:rPr>
          <w:rFonts w:ascii="標楷體" w:eastAsia="標楷體" w:hAnsi="標楷體" w:hint="eastAsia"/>
          <w:color w:val="000000" w:themeColor="text1"/>
          <w:sz w:val="24"/>
          <w:szCs w:val="24"/>
        </w:rPr>
        <w:t>1.</w:t>
      </w:r>
      <w:r w:rsidR="001418B8" w:rsidRPr="00320510">
        <w:rPr>
          <w:rFonts w:ascii="標楷體" w:eastAsia="標楷體" w:hAnsi="標楷體" w:hint="eastAsia"/>
          <w:color w:val="000000" w:themeColor="text1"/>
          <w:sz w:val="24"/>
          <w:szCs w:val="24"/>
        </w:rPr>
        <w:t>5年內應有簽約且擔任計畫主持人之教育部計畫累計達</w:t>
      </w:r>
      <w:r w:rsidR="002F60B0" w:rsidRPr="00320510">
        <w:rPr>
          <w:rFonts w:ascii="標楷體" w:eastAsia="標楷體" w:hAnsi="標楷體" w:hint="eastAsia"/>
          <w:color w:val="000000" w:themeColor="text1"/>
          <w:sz w:val="24"/>
          <w:szCs w:val="24"/>
        </w:rPr>
        <w:t>5</w:t>
      </w:r>
      <w:r w:rsidR="001418B8" w:rsidRPr="00320510">
        <w:rPr>
          <w:rFonts w:ascii="標楷體" w:eastAsia="標楷體" w:hAnsi="標楷體" w:hint="eastAsia"/>
          <w:color w:val="000000" w:themeColor="text1"/>
          <w:sz w:val="24"/>
          <w:szCs w:val="24"/>
        </w:rPr>
        <w:t>件</w:t>
      </w:r>
      <w:r w:rsidR="00F260D7" w:rsidRPr="00320510">
        <w:rPr>
          <w:rFonts w:ascii="標楷體" w:eastAsia="標楷體" w:hAnsi="標楷體" w:hint="eastAsia"/>
          <w:color w:val="000000" w:themeColor="text1"/>
          <w:sz w:val="24"/>
          <w:szCs w:val="24"/>
        </w:rPr>
        <w:t>(含)以上</w:t>
      </w:r>
      <w:r w:rsidR="001418B8" w:rsidRPr="00320510">
        <w:rPr>
          <w:rFonts w:ascii="標楷體" w:eastAsia="標楷體" w:hAnsi="標楷體" w:hint="eastAsia"/>
          <w:color w:val="000000" w:themeColor="text1"/>
          <w:sz w:val="24"/>
          <w:szCs w:val="24"/>
        </w:rPr>
        <w:t>。</w:t>
      </w:r>
    </w:p>
    <w:p w:rsidR="001418B8" w:rsidRPr="00320510" w:rsidRDefault="0016067E" w:rsidP="0016067E">
      <w:pPr>
        <w:snapToGrid w:val="0"/>
        <w:spacing w:line="240" w:lineRule="auto"/>
        <w:ind w:leftChars="322" w:left="991" w:hangingChars="118" w:hanging="283"/>
        <w:rPr>
          <w:rFonts w:ascii="標楷體" w:eastAsia="標楷體" w:hAnsi="標楷體" w:cs="標楷體"/>
          <w:bCs/>
          <w:color w:val="000000" w:themeColor="text1"/>
          <w:sz w:val="24"/>
          <w:szCs w:val="24"/>
        </w:rPr>
      </w:pPr>
      <w:r w:rsidRPr="00320510">
        <w:rPr>
          <w:rFonts w:ascii="標楷體" w:eastAsia="標楷體" w:hAnsi="標楷體" w:hint="eastAsia"/>
          <w:color w:val="000000" w:themeColor="text1"/>
          <w:sz w:val="24"/>
          <w:szCs w:val="24"/>
        </w:rPr>
        <w:t>2.</w:t>
      </w:r>
      <w:r w:rsidR="001418B8" w:rsidRPr="00320510">
        <w:rPr>
          <w:rFonts w:ascii="標楷體" w:eastAsia="標楷體" w:hAnsi="標楷體" w:hint="eastAsia"/>
          <w:color w:val="000000" w:themeColor="text1"/>
          <w:sz w:val="24"/>
          <w:szCs w:val="24"/>
        </w:rPr>
        <w:t>5年內應有簽約且擔任計畫主持人之政府機關研究型或產學型計畫、公民營機構或法人產學合作計畫，每件計畫金額10萬元以上累計達1</w:t>
      </w:r>
      <w:r w:rsidR="002F60B0" w:rsidRPr="00320510">
        <w:rPr>
          <w:rFonts w:ascii="標楷體" w:eastAsia="標楷體" w:hAnsi="標楷體" w:hint="eastAsia"/>
          <w:color w:val="000000" w:themeColor="text1"/>
          <w:sz w:val="24"/>
          <w:szCs w:val="24"/>
        </w:rPr>
        <w:t>1</w:t>
      </w:r>
      <w:r w:rsidR="001418B8" w:rsidRPr="00320510">
        <w:rPr>
          <w:rFonts w:ascii="標楷體" w:eastAsia="標楷體" w:hAnsi="標楷體" w:hint="eastAsia"/>
          <w:color w:val="000000" w:themeColor="text1"/>
          <w:sz w:val="24"/>
          <w:szCs w:val="24"/>
        </w:rPr>
        <w:t>件</w:t>
      </w:r>
      <w:r w:rsidR="002F60B0" w:rsidRPr="00320510">
        <w:rPr>
          <w:rFonts w:ascii="標楷體" w:eastAsia="標楷體" w:hAnsi="標楷體" w:hint="eastAsia"/>
          <w:color w:val="000000" w:themeColor="text1"/>
          <w:sz w:val="24"/>
          <w:szCs w:val="24"/>
        </w:rPr>
        <w:t>(含)</w:t>
      </w:r>
      <w:r w:rsidR="001418B8" w:rsidRPr="00320510">
        <w:rPr>
          <w:rFonts w:ascii="標楷體" w:eastAsia="標楷體" w:hAnsi="標楷體" w:hint="eastAsia"/>
          <w:color w:val="000000" w:themeColor="text1"/>
          <w:sz w:val="24"/>
          <w:szCs w:val="24"/>
        </w:rPr>
        <w:t>以上或計畫總金額累計達1</w:t>
      </w:r>
      <w:r w:rsidR="002F60B0" w:rsidRPr="00320510">
        <w:rPr>
          <w:rFonts w:ascii="標楷體" w:eastAsia="標楷體" w:hAnsi="標楷體" w:hint="eastAsia"/>
          <w:color w:val="000000" w:themeColor="text1"/>
          <w:sz w:val="24"/>
          <w:szCs w:val="24"/>
        </w:rPr>
        <w:t>1</w:t>
      </w:r>
      <w:r w:rsidR="001418B8" w:rsidRPr="00320510">
        <w:rPr>
          <w:rFonts w:ascii="標楷體" w:eastAsia="標楷體" w:hAnsi="標楷體" w:hint="eastAsia"/>
          <w:color w:val="000000" w:themeColor="text1"/>
          <w:sz w:val="24"/>
          <w:szCs w:val="24"/>
        </w:rPr>
        <w:t>0萬元</w:t>
      </w:r>
      <w:r w:rsidR="002F60B0" w:rsidRPr="00320510">
        <w:rPr>
          <w:rFonts w:ascii="標楷體" w:eastAsia="標楷體" w:hAnsi="標楷體" w:hint="eastAsia"/>
          <w:color w:val="000000" w:themeColor="text1"/>
          <w:sz w:val="24"/>
          <w:szCs w:val="24"/>
        </w:rPr>
        <w:t>(含)</w:t>
      </w:r>
      <w:r w:rsidR="001418B8" w:rsidRPr="00320510">
        <w:rPr>
          <w:rFonts w:ascii="標楷體" w:eastAsia="標楷體" w:hAnsi="標楷體" w:hint="eastAsia"/>
          <w:color w:val="000000" w:themeColor="text1"/>
          <w:sz w:val="24"/>
          <w:szCs w:val="24"/>
        </w:rPr>
        <w:t>以上。</w:t>
      </w:r>
    </w:p>
    <w:p w:rsidR="0016067E" w:rsidRPr="00320510" w:rsidRDefault="0016067E" w:rsidP="006D5E88">
      <w:pPr>
        <w:snapToGrid w:val="0"/>
        <w:spacing w:line="240" w:lineRule="auto"/>
        <w:ind w:left="485" w:hangingChars="202" w:hanging="485"/>
        <w:rPr>
          <w:rFonts w:ascii="標楷體" w:eastAsia="標楷體" w:hAnsi="標楷體" w:cs="標楷體"/>
          <w:b/>
          <w:bCs/>
          <w:color w:val="000000" w:themeColor="text1"/>
          <w:sz w:val="24"/>
          <w:szCs w:val="24"/>
        </w:rPr>
      </w:pPr>
      <w:r w:rsidRPr="00320510">
        <w:rPr>
          <w:rFonts w:ascii="標楷體" w:eastAsia="標楷體" w:hAnsi="標楷體" w:cs="標楷體" w:hint="eastAsia"/>
          <w:b/>
          <w:bCs/>
          <w:color w:val="000000" w:themeColor="text1"/>
          <w:sz w:val="24"/>
          <w:szCs w:val="24"/>
        </w:rPr>
        <w:t>四、未符合上開各項之標準並經本院各用人單位教評會決議，一概提列為</w:t>
      </w:r>
      <w:r w:rsidR="006F52AA" w:rsidRPr="00320510">
        <w:rPr>
          <w:rFonts w:ascii="標楷體" w:eastAsia="標楷體" w:hAnsi="標楷體" w:hint="eastAsia"/>
          <w:b/>
          <w:color w:val="000000" w:themeColor="text1"/>
          <w:sz w:val="24"/>
          <w:szCs w:val="24"/>
        </w:rPr>
        <w:t>編制外專任</w:t>
      </w:r>
      <w:r w:rsidRPr="00320510">
        <w:rPr>
          <w:rFonts w:ascii="標楷體" w:eastAsia="標楷體" w:hAnsi="標楷體" w:cs="標楷體" w:hint="eastAsia"/>
          <w:b/>
          <w:bCs/>
          <w:color w:val="000000" w:themeColor="text1"/>
          <w:sz w:val="24"/>
          <w:szCs w:val="24"/>
        </w:rPr>
        <w:t>教師候選人。</w:t>
      </w:r>
    </w:p>
    <w:p w:rsidR="00291105" w:rsidRDefault="000B6291" w:rsidP="006D5E88">
      <w:pPr>
        <w:snapToGrid w:val="0"/>
        <w:spacing w:line="240" w:lineRule="auto"/>
        <w:ind w:left="485" w:hangingChars="202" w:hanging="485"/>
        <w:rPr>
          <w:rFonts w:ascii="標楷體" w:eastAsia="標楷體" w:hAnsi="標楷體" w:cs="標楷體"/>
          <w:b/>
          <w:bCs/>
          <w:color w:val="000000" w:themeColor="text1"/>
          <w:sz w:val="28"/>
          <w:szCs w:val="28"/>
        </w:rPr>
      </w:pPr>
      <w:r>
        <w:rPr>
          <w:rFonts w:ascii="標楷體" w:eastAsia="標楷體" w:hAnsi="標楷體" w:cs="標楷體" w:hint="eastAsia"/>
          <w:b/>
          <w:bCs/>
          <w:color w:val="000000" w:themeColor="text1"/>
          <w:sz w:val="24"/>
          <w:szCs w:val="24"/>
        </w:rPr>
        <w:t>五</w:t>
      </w:r>
      <w:r w:rsidR="00F50965" w:rsidRPr="00CD22E5">
        <w:rPr>
          <w:rFonts w:ascii="標楷體" w:eastAsia="標楷體" w:hAnsi="標楷體" w:cs="標楷體" w:hint="eastAsia"/>
          <w:b/>
          <w:bCs/>
          <w:color w:val="000000" w:themeColor="text1"/>
          <w:sz w:val="24"/>
          <w:szCs w:val="24"/>
        </w:rPr>
        <w:t>、本認定基準經院務會議及校教評會議審議通過，校長核定後發布實施，修訂時亦同。</w:t>
      </w:r>
    </w:p>
    <w:sectPr w:rsidR="00291105" w:rsidSect="006D5E88">
      <w:pgSz w:w="11906" w:h="16838"/>
      <w:pgMar w:top="737" w:right="1134" w:bottom="73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973" w:rsidRDefault="00E56973" w:rsidP="00E56973">
      <w:pPr>
        <w:spacing w:after="0" w:line="240" w:lineRule="auto"/>
      </w:pPr>
      <w:r>
        <w:separator/>
      </w:r>
    </w:p>
  </w:endnote>
  <w:endnote w:type="continuationSeparator" w:id="0">
    <w:p w:rsidR="00E56973" w:rsidRDefault="00E56973" w:rsidP="00E5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973" w:rsidRDefault="00E56973" w:rsidP="00E56973">
      <w:pPr>
        <w:spacing w:after="0" w:line="240" w:lineRule="auto"/>
      </w:pPr>
      <w:r>
        <w:separator/>
      </w:r>
    </w:p>
  </w:footnote>
  <w:footnote w:type="continuationSeparator" w:id="0">
    <w:p w:rsidR="00E56973" w:rsidRDefault="00E56973" w:rsidP="00E56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98"/>
    <w:rsid w:val="00040F7B"/>
    <w:rsid w:val="000B5AC6"/>
    <w:rsid w:val="000B6291"/>
    <w:rsid w:val="000F7378"/>
    <w:rsid w:val="00115249"/>
    <w:rsid w:val="00131A41"/>
    <w:rsid w:val="00133D8A"/>
    <w:rsid w:val="001418B8"/>
    <w:rsid w:val="0016067E"/>
    <w:rsid w:val="00182162"/>
    <w:rsid w:val="00186D7C"/>
    <w:rsid w:val="001E3A83"/>
    <w:rsid w:val="001F36C4"/>
    <w:rsid w:val="0020687C"/>
    <w:rsid w:val="00231AA4"/>
    <w:rsid w:val="002359F5"/>
    <w:rsid w:val="002478D1"/>
    <w:rsid w:val="00291105"/>
    <w:rsid w:val="00296338"/>
    <w:rsid w:val="002A387B"/>
    <w:rsid w:val="002C0229"/>
    <w:rsid w:val="002D5E43"/>
    <w:rsid w:val="002F491F"/>
    <w:rsid w:val="002F60B0"/>
    <w:rsid w:val="00313F17"/>
    <w:rsid w:val="003173E1"/>
    <w:rsid w:val="00320510"/>
    <w:rsid w:val="0037322F"/>
    <w:rsid w:val="003C07F5"/>
    <w:rsid w:val="003E267F"/>
    <w:rsid w:val="00486627"/>
    <w:rsid w:val="004C25F2"/>
    <w:rsid w:val="004D4AD5"/>
    <w:rsid w:val="00542F8F"/>
    <w:rsid w:val="0057322F"/>
    <w:rsid w:val="00574F6B"/>
    <w:rsid w:val="005E66C5"/>
    <w:rsid w:val="005F54AE"/>
    <w:rsid w:val="00645567"/>
    <w:rsid w:val="006D56EF"/>
    <w:rsid w:val="006D5E88"/>
    <w:rsid w:val="006F52AA"/>
    <w:rsid w:val="00711DCB"/>
    <w:rsid w:val="00722487"/>
    <w:rsid w:val="00753A20"/>
    <w:rsid w:val="007911A3"/>
    <w:rsid w:val="00815EB9"/>
    <w:rsid w:val="00865C4E"/>
    <w:rsid w:val="0089073A"/>
    <w:rsid w:val="008A5DAF"/>
    <w:rsid w:val="008C3C45"/>
    <w:rsid w:val="00943165"/>
    <w:rsid w:val="009C02F7"/>
    <w:rsid w:val="00A44183"/>
    <w:rsid w:val="00A459A7"/>
    <w:rsid w:val="00AC728B"/>
    <w:rsid w:val="00AE5990"/>
    <w:rsid w:val="00B01571"/>
    <w:rsid w:val="00B13C9D"/>
    <w:rsid w:val="00B66355"/>
    <w:rsid w:val="00B8027B"/>
    <w:rsid w:val="00BF0F4B"/>
    <w:rsid w:val="00C05F8C"/>
    <w:rsid w:val="00C42E6B"/>
    <w:rsid w:val="00CB7E98"/>
    <w:rsid w:val="00CD22E5"/>
    <w:rsid w:val="00CE4E2A"/>
    <w:rsid w:val="00D2546D"/>
    <w:rsid w:val="00D61D38"/>
    <w:rsid w:val="00DA72E9"/>
    <w:rsid w:val="00DC3A2A"/>
    <w:rsid w:val="00E56973"/>
    <w:rsid w:val="00EA1C32"/>
    <w:rsid w:val="00EB2C52"/>
    <w:rsid w:val="00EB68CD"/>
    <w:rsid w:val="00EE2EFD"/>
    <w:rsid w:val="00F25A6F"/>
    <w:rsid w:val="00F260D7"/>
    <w:rsid w:val="00F50965"/>
    <w:rsid w:val="00F770E4"/>
    <w:rsid w:val="00F920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62AEB14"/>
  <w15:docId w15:val="{C36B1037-3A34-4749-8C73-DD4EEC41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E98"/>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711DCB"/>
    <w:pPr>
      <w:spacing w:before="100" w:beforeAutospacing="1" w:after="142" w:line="288" w:lineRule="auto"/>
    </w:pPr>
    <w:rPr>
      <w:rFonts w:ascii="新細明體" w:eastAsia="新細明體" w:hAnsi="新細明體" w:cs="新細明體"/>
      <w:sz w:val="24"/>
      <w:szCs w:val="24"/>
    </w:rPr>
  </w:style>
  <w:style w:type="paragraph" w:styleId="a3">
    <w:name w:val="List Paragraph"/>
    <w:basedOn w:val="a"/>
    <w:uiPriority w:val="34"/>
    <w:qFormat/>
    <w:rsid w:val="003C07F5"/>
    <w:pPr>
      <w:ind w:leftChars="200" w:left="480"/>
    </w:pPr>
  </w:style>
  <w:style w:type="paragraph" w:styleId="a4">
    <w:name w:val="Balloon Text"/>
    <w:basedOn w:val="a"/>
    <w:link w:val="a5"/>
    <w:uiPriority w:val="99"/>
    <w:semiHidden/>
    <w:unhideWhenUsed/>
    <w:rsid w:val="00E56973"/>
    <w:pPr>
      <w:spacing w:after="0"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56973"/>
    <w:rPr>
      <w:rFonts w:asciiTheme="majorHAnsi" w:eastAsiaTheme="majorEastAsia" w:hAnsiTheme="majorHAnsi" w:cstheme="majorBidi"/>
      <w:kern w:val="0"/>
      <w:sz w:val="18"/>
      <w:szCs w:val="18"/>
    </w:rPr>
  </w:style>
  <w:style w:type="paragraph" w:styleId="a6">
    <w:name w:val="header"/>
    <w:basedOn w:val="a"/>
    <w:link w:val="a7"/>
    <w:uiPriority w:val="99"/>
    <w:unhideWhenUsed/>
    <w:rsid w:val="00E56973"/>
    <w:pPr>
      <w:tabs>
        <w:tab w:val="center" w:pos="4153"/>
        <w:tab w:val="right" w:pos="8306"/>
      </w:tabs>
      <w:snapToGrid w:val="0"/>
    </w:pPr>
    <w:rPr>
      <w:sz w:val="20"/>
      <w:szCs w:val="20"/>
    </w:rPr>
  </w:style>
  <w:style w:type="character" w:customStyle="1" w:styleId="a7">
    <w:name w:val="頁首 字元"/>
    <w:basedOn w:val="a0"/>
    <w:link w:val="a6"/>
    <w:uiPriority w:val="99"/>
    <w:rsid w:val="00E56973"/>
    <w:rPr>
      <w:kern w:val="0"/>
      <w:sz w:val="20"/>
      <w:szCs w:val="20"/>
    </w:rPr>
  </w:style>
  <w:style w:type="paragraph" w:styleId="a8">
    <w:name w:val="footer"/>
    <w:basedOn w:val="a"/>
    <w:link w:val="a9"/>
    <w:uiPriority w:val="99"/>
    <w:unhideWhenUsed/>
    <w:rsid w:val="00E56973"/>
    <w:pPr>
      <w:tabs>
        <w:tab w:val="center" w:pos="4153"/>
        <w:tab w:val="right" w:pos="8306"/>
      </w:tabs>
      <w:snapToGrid w:val="0"/>
    </w:pPr>
    <w:rPr>
      <w:sz w:val="20"/>
      <w:szCs w:val="20"/>
    </w:rPr>
  </w:style>
  <w:style w:type="character" w:customStyle="1" w:styleId="a9">
    <w:name w:val="頁尾 字元"/>
    <w:basedOn w:val="a0"/>
    <w:link w:val="a8"/>
    <w:uiPriority w:val="99"/>
    <w:rsid w:val="00E56973"/>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6022">
      <w:bodyDiv w:val="1"/>
      <w:marLeft w:val="0"/>
      <w:marRight w:val="0"/>
      <w:marTop w:val="0"/>
      <w:marBottom w:val="0"/>
      <w:divBdr>
        <w:top w:val="none" w:sz="0" w:space="0" w:color="auto"/>
        <w:left w:val="none" w:sz="0" w:space="0" w:color="auto"/>
        <w:bottom w:val="none" w:sz="0" w:space="0" w:color="auto"/>
        <w:right w:val="none" w:sz="0" w:space="0" w:color="auto"/>
      </w:divBdr>
    </w:div>
    <w:div w:id="1141848858">
      <w:bodyDiv w:val="1"/>
      <w:marLeft w:val="0"/>
      <w:marRight w:val="0"/>
      <w:marTop w:val="0"/>
      <w:marBottom w:val="0"/>
      <w:divBdr>
        <w:top w:val="none" w:sz="0" w:space="0" w:color="auto"/>
        <w:left w:val="none" w:sz="0" w:space="0" w:color="auto"/>
        <w:bottom w:val="none" w:sz="0" w:space="0" w:color="auto"/>
        <w:right w:val="none" w:sz="0" w:space="0" w:color="auto"/>
      </w:divBdr>
    </w:div>
    <w:div w:id="13754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2020-04-07T07:09:00Z</cp:lastPrinted>
  <dcterms:created xsi:type="dcterms:W3CDTF">2024-07-31T08:02:00Z</dcterms:created>
  <dcterms:modified xsi:type="dcterms:W3CDTF">2024-07-31T08:02:00Z</dcterms:modified>
</cp:coreProperties>
</file>